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D16E6" w14:textId="77777777" w:rsidR="000414F2" w:rsidRDefault="000414F2" w:rsidP="000414F2">
      <w:pPr>
        <w:snapToGrid w:val="0"/>
        <w:spacing w:line="580" w:lineRule="exact"/>
        <w:jc w:val="center"/>
        <w:rPr>
          <w:rFonts w:ascii="宋体" w:eastAsia="宋体" w:hAnsi="宋体"/>
          <w:b/>
          <w:kern w:val="0"/>
          <w:sz w:val="44"/>
          <w:szCs w:val="44"/>
        </w:rPr>
      </w:pPr>
    </w:p>
    <w:p w14:paraId="66025CC2" w14:textId="077B038C" w:rsidR="000414F2" w:rsidRDefault="000414F2" w:rsidP="000414F2">
      <w:pPr>
        <w:snapToGrid w:val="0"/>
        <w:spacing w:line="580" w:lineRule="exact"/>
        <w:jc w:val="center"/>
        <w:rPr>
          <w:rFonts w:ascii="宋体" w:eastAsia="宋体" w:hAnsi="宋体"/>
          <w:b/>
          <w:bCs/>
          <w:kern w:val="0"/>
          <w:sz w:val="44"/>
          <w:szCs w:val="44"/>
        </w:rPr>
      </w:pPr>
      <w:r>
        <w:rPr>
          <w:rFonts w:ascii="宋体" w:eastAsia="宋体" w:hAnsi="宋体" w:hint="eastAsia"/>
          <w:b/>
          <w:bCs/>
          <w:kern w:val="0"/>
          <w:sz w:val="44"/>
          <w:szCs w:val="44"/>
        </w:rPr>
        <w:t>第三届全国儿童保健科普</w:t>
      </w:r>
    </w:p>
    <w:p w14:paraId="03AD5F37" w14:textId="159F1BEC" w:rsidR="000414F2" w:rsidRDefault="000414F2" w:rsidP="000414F2">
      <w:pPr>
        <w:snapToGrid w:val="0"/>
        <w:spacing w:line="580" w:lineRule="exact"/>
        <w:jc w:val="center"/>
        <w:rPr>
          <w:rFonts w:ascii="宋体" w:eastAsia="宋体" w:hAnsi="宋体"/>
          <w:b/>
          <w:bCs/>
          <w:sz w:val="44"/>
          <w:szCs w:val="44"/>
        </w:rPr>
      </w:pPr>
      <w:r>
        <w:rPr>
          <w:rFonts w:ascii="宋体" w:eastAsia="宋体" w:hAnsi="宋体" w:hint="eastAsia"/>
          <w:b/>
          <w:bCs/>
          <w:kern w:val="0"/>
          <w:sz w:val="44"/>
          <w:szCs w:val="44"/>
        </w:rPr>
        <w:t>微视频</w:t>
      </w:r>
      <w:r>
        <w:rPr>
          <w:rFonts w:ascii="宋体" w:eastAsia="宋体" w:hAnsi="宋体" w:hint="eastAsia"/>
          <w:b/>
          <w:bCs/>
          <w:color w:val="000000"/>
          <w:kern w:val="0"/>
          <w:sz w:val="44"/>
          <w:szCs w:val="44"/>
        </w:rPr>
        <w:t>大赛</w:t>
      </w:r>
      <w:bookmarkStart w:id="0" w:name="_GoBack"/>
      <w:bookmarkEnd w:id="0"/>
      <w:r>
        <w:rPr>
          <w:rFonts w:ascii="宋体" w:eastAsia="宋体" w:hAnsi="宋体" w:hint="eastAsia"/>
          <w:b/>
          <w:bCs/>
          <w:kern w:val="0"/>
          <w:sz w:val="44"/>
          <w:szCs w:val="44"/>
        </w:rPr>
        <w:t>通知</w:t>
      </w:r>
    </w:p>
    <w:p w14:paraId="2D2A6133" w14:textId="77777777" w:rsidR="000414F2" w:rsidRDefault="000414F2" w:rsidP="000414F2">
      <w:pPr>
        <w:snapToGrid w:val="0"/>
        <w:spacing w:line="580" w:lineRule="exact"/>
        <w:jc w:val="center"/>
        <w:rPr>
          <w:rFonts w:ascii="微软雅黑" w:eastAsia="微软雅黑" w:hAnsi="微软雅黑"/>
          <w:bCs/>
          <w:sz w:val="28"/>
          <w:szCs w:val="28"/>
        </w:rPr>
      </w:pPr>
    </w:p>
    <w:p w14:paraId="4DDFBF69" w14:textId="77777777" w:rsidR="000414F2" w:rsidRDefault="000414F2" w:rsidP="000414F2">
      <w:pPr>
        <w:snapToGrid w:val="0"/>
        <w:spacing w:line="580" w:lineRule="exact"/>
        <w:jc w:val="left"/>
        <w:rPr>
          <w:rFonts w:ascii="仿宋_GB2312" w:eastAsia="仿宋_GB2312" w:hAnsi="仿宋"/>
          <w:snapToGrid w:val="0"/>
          <w:sz w:val="32"/>
          <w:szCs w:val="32"/>
        </w:rPr>
      </w:pPr>
      <w:r>
        <w:rPr>
          <w:rFonts w:ascii="仿宋_GB2312" w:eastAsia="仿宋_GB2312" w:hAnsi="仿宋" w:hint="eastAsia"/>
          <w:snapToGrid w:val="0"/>
          <w:sz w:val="32"/>
          <w:szCs w:val="32"/>
        </w:rPr>
        <w:t>各相关单位：</w:t>
      </w:r>
    </w:p>
    <w:p w14:paraId="1BBF0FD7" w14:textId="01010511" w:rsidR="000414F2" w:rsidRDefault="000414F2" w:rsidP="000414F2">
      <w:pPr>
        <w:snapToGrid w:val="0"/>
        <w:spacing w:line="580" w:lineRule="exact"/>
        <w:ind w:firstLineChars="200" w:firstLine="640"/>
        <w:rPr>
          <w:rFonts w:ascii="仿宋_GB2312" w:eastAsia="仿宋_GB2312" w:hAnsi="仿宋"/>
          <w:snapToGrid w:val="0"/>
          <w:sz w:val="32"/>
          <w:szCs w:val="32"/>
        </w:rPr>
      </w:pPr>
      <w:r>
        <w:rPr>
          <w:rFonts w:ascii="仿宋_GB2312" w:eastAsia="仿宋_GB2312" w:hAnsi="仿宋" w:hint="eastAsia"/>
          <w:snapToGrid w:val="0"/>
          <w:sz w:val="32"/>
          <w:szCs w:val="32"/>
        </w:rPr>
        <w:t>为贯彻落实党的二十大报告中提出的“加强国家科普能力建设”精神要求，推进儿童保健科普工作高质量发展，满足</w:t>
      </w:r>
      <w:r>
        <w:rPr>
          <w:rFonts w:ascii="仿宋_GB2312" w:eastAsia="仿宋_GB2312" w:hAnsi="仿宋" w:hint="eastAsia"/>
          <w:sz w:val="32"/>
          <w:szCs w:val="32"/>
        </w:rPr>
        <w:t>儿童保健工作者、看护人和儿童</w:t>
      </w:r>
      <w:r>
        <w:rPr>
          <w:rFonts w:ascii="仿宋_GB2312" w:eastAsia="仿宋_GB2312" w:hAnsi="仿宋" w:hint="eastAsia"/>
          <w:snapToGrid w:val="0"/>
          <w:sz w:val="32"/>
          <w:szCs w:val="32"/>
        </w:rPr>
        <w:t>多元化科普需求，</w:t>
      </w:r>
      <w:r>
        <w:rPr>
          <w:rFonts w:ascii="仿宋_GB2312" w:eastAsia="仿宋_GB2312" w:hAnsi="仿宋" w:hint="eastAsia"/>
          <w:sz w:val="32"/>
          <w:szCs w:val="32"/>
        </w:rPr>
        <w:t>中华预防医学会儿童保健分会</w:t>
      </w:r>
      <w:r w:rsidR="00515779">
        <w:rPr>
          <w:rFonts w:ascii="仿宋_GB2312" w:eastAsia="仿宋_GB2312" w:hAnsi="仿宋" w:hint="eastAsia"/>
          <w:sz w:val="32"/>
          <w:szCs w:val="32"/>
        </w:rPr>
        <w:t>定</w:t>
      </w:r>
      <w:r>
        <w:rPr>
          <w:rFonts w:ascii="仿宋_GB2312" w:eastAsia="仿宋_GB2312" w:hAnsi="仿宋" w:hint="eastAsia"/>
          <w:sz w:val="32"/>
          <w:szCs w:val="32"/>
        </w:rPr>
        <w:t>于</w:t>
      </w:r>
      <w:r>
        <w:rPr>
          <w:rFonts w:ascii="Times New Roman" w:eastAsia="仿宋_GB2312" w:hAnsi="Times New Roman"/>
          <w:sz w:val="32"/>
          <w:szCs w:val="32"/>
        </w:rPr>
        <w:t>2024</w:t>
      </w:r>
      <w:r>
        <w:rPr>
          <w:rFonts w:ascii="Times New Roman" w:eastAsia="仿宋_GB2312" w:hAnsi="Times New Roman" w:hint="eastAsia"/>
          <w:sz w:val="32"/>
          <w:szCs w:val="32"/>
        </w:rPr>
        <w:t>年</w:t>
      </w:r>
      <w:r>
        <w:rPr>
          <w:rFonts w:ascii="Times New Roman" w:eastAsia="仿宋_GB2312" w:hAnsi="Times New Roman"/>
          <w:sz w:val="32"/>
          <w:szCs w:val="32"/>
        </w:rPr>
        <w:t>6-7</w:t>
      </w:r>
      <w:r>
        <w:rPr>
          <w:rFonts w:ascii="Times New Roman" w:eastAsia="仿宋_GB2312" w:hAnsi="Times New Roman" w:hint="eastAsia"/>
          <w:sz w:val="32"/>
          <w:szCs w:val="32"/>
        </w:rPr>
        <w:t>月</w:t>
      </w:r>
      <w:r>
        <w:rPr>
          <w:rFonts w:ascii="仿宋_GB2312" w:eastAsia="仿宋_GB2312" w:hAnsi="仿宋" w:hint="eastAsia"/>
          <w:sz w:val="32"/>
          <w:szCs w:val="32"/>
        </w:rPr>
        <w:t>举办第三届全国儿童保健科普微视频大赛（以下简称“大赛”）。</w:t>
      </w:r>
      <w:r>
        <w:rPr>
          <w:rFonts w:ascii="仿宋_GB2312" w:eastAsia="仿宋_GB2312" w:hAnsi="仿宋" w:hint="eastAsia"/>
          <w:snapToGrid w:val="0"/>
          <w:sz w:val="32"/>
          <w:szCs w:val="32"/>
        </w:rPr>
        <w:t>现将有关事宜通知如下：</w:t>
      </w:r>
    </w:p>
    <w:p w14:paraId="0BCF65C7" w14:textId="77777777" w:rsidR="000414F2" w:rsidRDefault="000414F2" w:rsidP="000414F2">
      <w:pPr>
        <w:widowControl/>
        <w:adjustRightInd w:val="0"/>
        <w:snapToGrid w:val="0"/>
        <w:spacing w:line="580" w:lineRule="exact"/>
        <w:ind w:firstLineChars="200" w:firstLine="640"/>
        <w:jc w:val="left"/>
        <w:rPr>
          <w:rFonts w:ascii="黑体" w:eastAsia="黑体" w:hAnsi="黑体"/>
          <w:bCs/>
          <w:snapToGrid w:val="0"/>
          <w:kern w:val="0"/>
          <w:sz w:val="32"/>
          <w:szCs w:val="32"/>
        </w:rPr>
      </w:pPr>
      <w:r>
        <w:rPr>
          <w:rFonts w:ascii="黑体" w:eastAsia="黑体" w:hAnsi="黑体" w:hint="eastAsia"/>
          <w:bCs/>
          <w:snapToGrid w:val="0"/>
          <w:kern w:val="0"/>
          <w:sz w:val="32"/>
          <w:szCs w:val="32"/>
        </w:rPr>
        <w:t>一、组织机构</w:t>
      </w:r>
    </w:p>
    <w:p w14:paraId="090C865F" w14:textId="005FB86D" w:rsidR="000414F2" w:rsidRDefault="000414F2" w:rsidP="009C12FF">
      <w:pPr>
        <w:widowControl/>
        <w:adjustRightInd w:val="0"/>
        <w:snapToGrid w:val="0"/>
        <w:spacing w:line="580" w:lineRule="exact"/>
        <w:ind w:firstLineChars="200" w:firstLine="640"/>
        <w:jc w:val="left"/>
        <w:rPr>
          <w:rFonts w:ascii="楷体" w:eastAsia="楷体" w:hAnsi="楷体"/>
          <w:snapToGrid w:val="0"/>
          <w:kern w:val="0"/>
          <w:sz w:val="32"/>
          <w:szCs w:val="32"/>
        </w:rPr>
      </w:pPr>
      <w:r>
        <w:rPr>
          <w:rFonts w:ascii="楷体" w:eastAsia="楷体" w:hAnsi="楷体" w:hint="eastAsia"/>
          <w:kern w:val="0"/>
          <w:sz w:val="32"/>
          <w:szCs w:val="32"/>
          <w:lang w:val="zh-TW"/>
        </w:rPr>
        <w:t>（一）指导单位</w:t>
      </w:r>
      <w:r w:rsidR="009C12FF">
        <w:rPr>
          <w:rFonts w:ascii="楷体" w:eastAsia="楷体" w:hAnsi="楷体" w:hint="eastAsia"/>
          <w:snapToGrid w:val="0"/>
          <w:kern w:val="0"/>
          <w:sz w:val="32"/>
          <w:szCs w:val="32"/>
        </w:rPr>
        <w:t>：</w:t>
      </w:r>
      <w:r>
        <w:rPr>
          <w:rFonts w:ascii="仿宋_GB2312" w:eastAsia="仿宋_GB2312" w:hAnsi="仿宋" w:hint="eastAsia"/>
          <w:snapToGrid w:val="0"/>
          <w:kern w:val="0"/>
          <w:sz w:val="32"/>
          <w:szCs w:val="32"/>
        </w:rPr>
        <w:t>中华预防医学会。</w:t>
      </w:r>
    </w:p>
    <w:p w14:paraId="451F3CC4" w14:textId="294A79B4" w:rsidR="000414F2" w:rsidRPr="009C12FF" w:rsidRDefault="000414F2" w:rsidP="009C12FF">
      <w:pPr>
        <w:pStyle w:val="a6"/>
        <w:adjustRightInd w:val="0"/>
        <w:snapToGrid w:val="0"/>
        <w:spacing w:before="0" w:beforeAutospacing="0" w:after="0" w:afterAutospacing="0" w:line="580" w:lineRule="exact"/>
        <w:ind w:firstLine="640"/>
        <w:contextualSpacing/>
        <w:outlineLvl w:val="0"/>
        <w:rPr>
          <w:rFonts w:ascii="楷体" w:eastAsia="楷体" w:hAnsi="楷体"/>
          <w:snapToGrid w:val="0"/>
          <w:sz w:val="32"/>
          <w:szCs w:val="32"/>
        </w:rPr>
      </w:pPr>
      <w:r>
        <w:rPr>
          <w:rFonts w:ascii="楷体" w:eastAsia="楷体" w:hAnsi="楷体" w:hint="eastAsia"/>
          <w:sz w:val="32"/>
          <w:szCs w:val="32"/>
          <w:lang w:val="zh-TW"/>
        </w:rPr>
        <w:t>（二）主办单位</w:t>
      </w:r>
      <w:r w:rsidR="009C12FF">
        <w:rPr>
          <w:rFonts w:ascii="楷体" w:eastAsia="楷体" w:hAnsi="楷体" w:hint="eastAsia"/>
          <w:snapToGrid w:val="0"/>
          <w:sz w:val="32"/>
          <w:szCs w:val="32"/>
        </w:rPr>
        <w:t>：</w:t>
      </w:r>
      <w:r>
        <w:rPr>
          <w:rFonts w:ascii="仿宋_GB2312" w:eastAsia="仿宋_GB2312" w:hAnsi="仿宋" w:hint="eastAsia"/>
          <w:snapToGrid w:val="0"/>
          <w:sz w:val="32"/>
          <w:szCs w:val="32"/>
        </w:rPr>
        <w:t>中华预防医学会儿童保健分会。</w:t>
      </w:r>
    </w:p>
    <w:p w14:paraId="5A6B07F7" w14:textId="77777777" w:rsidR="000414F2" w:rsidRDefault="000414F2" w:rsidP="000414F2">
      <w:pPr>
        <w:pStyle w:val="a6"/>
        <w:adjustRightInd w:val="0"/>
        <w:snapToGrid w:val="0"/>
        <w:spacing w:before="0" w:beforeAutospacing="0" w:after="0" w:afterAutospacing="0" w:line="580" w:lineRule="exact"/>
        <w:ind w:firstLine="640"/>
        <w:contextualSpacing/>
        <w:outlineLvl w:val="0"/>
        <w:rPr>
          <w:rFonts w:ascii="黑体" w:eastAsia="黑体" w:hAnsi="黑体"/>
          <w:snapToGrid w:val="0"/>
          <w:sz w:val="32"/>
          <w:szCs w:val="32"/>
        </w:rPr>
      </w:pPr>
      <w:r>
        <w:rPr>
          <w:rFonts w:ascii="黑体" w:eastAsia="黑体" w:hAnsi="黑体" w:hint="eastAsia"/>
          <w:snapToGrid w:val="0"/>
          <w:sz w:val="32"/>
          <w:szCs w:val="32"/>
        </w:rPr>
        <w:t>二、大赛主题</w:t>
      </w:r>
    </w:p>
    <w:p w14:paraId="571D63A0" w14:textId="77777777" w:rsidR="000414F2" w:rsidRDefault="000414F2" w:rsidP="000414F2">
      <w:pPr>
        <w:pStyle w:val="a6"/>
        <w:adjustRightInd w:val="0"/>
        <w:snapToGrid w:val="0"/>
        <w:spacing w:before="0" w:beforeAutospacing="0" w:after="0" w:afterAutospacing="0" w:line="580" w:lineRule="exact"/>
        <w:ind w:firstLine="640"/>
        <w:contextualSpacing/>
        <w:outlineLvl w:val="0"/>
        <w:rPr>
          <w:rFonts w:ascii="仿宋_GB2312" w:eastAsia="仿宋_GB2312" w:hAnsi="仿宋"/>
          <w:snapToGrid w:val="0"/>
          <w:sz w:val="32"/>
          <w:szCs w:val="32"/>
        </w:rPr>
      </w:pPr>
      <w:r>
        <w:rPr>
          <w:rFonts w:ascii="仿宋_GB2312" w:eastAsia="仿宋_GB2312" w:hAnsi="仿宋" w:hint="eastAsia"/>
          <w:snapToGrid w:val="0"/>
          <w:sz w:val="32"/>
          <w:szCs w:val="32"/>
        </w:rPr>
        <w:t>社会同关注，科普伴成长。</w:t>
      </w:r>
    </w:p>
    <w:p w14:paraId="1D83C340" w14:textId="77777777" w:rsidR="000414F2" w:rsidRDefault="000414F2" w:rsidP="000414F2">
      <w:pPr>
        <w:widowControl/>
        <w:adjustRightInd w:val="0"/>
        <w:snapToGrid w:val="0"/>
        <w:spacing w:line="580" w:lineRule="exact"/>
        <w:ind w:firstLineChars="200" w:firstLine="640"/>
        <w:jc w:val="left"/>
        <w:rPr>
          <w:rFonts w:ascii="黑体" w:eastAsia="黑体" w:hAnsi="黑体"/>
          <w:bCs/>
          <w:snapToGrid w:val="0"/>
          <w:kern w:val="0"/>
          <w:sz w:val="32"/>
          <w:szCs w:val="32"/>
        </w:rPr>
      </w:pPr>
      <w:r>
        <w:rPr>
          <w:rFonts w:ascii="黑体" w:eastAsia="黑体" w:hAnsi="黑体" w:hint="eastAsia"/>
          <w:bCs/>
          <w:snapToGrid w:val="0"/>
          <w:kern w:val="0"/>
          <w:sz w:val="32"/>
          <w:szCs w:val="32"/>
        </w:rPr>
        <w:t>三、活动方式</w:t>
      </w:r>
    </w:p>
    <w:p w14:paraId="62E624B9" w14:textId="77777777" w:rsidR="000414F2" w:rsidRDefault="000414F2" w:rsidP="000414F2">
      <w:pPr>
        <w:pStyle w:val="a6"/>
        <w:snapToGrid w:val="0"/>
        <w:spacing w:before="0" w:beforeAutospacing="0" w:after="0" w:afterAutospacing="0" w:line="580" w:lineRule="exact"/>
        <w:ind w:left="1600" w:hanging="960"/>
        <w:contextualSpacing/>
        <w:jc w:val="both"/>
        <w:outlineLvl w:val="0"/>
        <w:rPr>
          <w:rFonts w:ascii="楷体" w:eastAsia="楷体" w:hAnsi="楷体"/>
          <w:sz w:val="32"/>
          <w:szCs w:val="32"/>
          <w:lang w:val="zh-TW" w:eastAsia="zh-TW"/>
        </w:rPr>
      </w:pPr>
      <w:r>
        <w:rPr>
          <w:rFonts w:ascii="楷体" w:eastAsia="楷体" w:hAnsi="楷体" w:hint="eastAsia"/>
          <w:sz w:val="32"/>
          <w:szCs w:val="32"/>
          <w:lang w:val="zh-TW"/>
        </w:rPr>
        <w:t>（一）参赛人员。</w:t>
      </w:r>
    </w:p>
    <w:p w14:paraId="321BA912" w14:textId="77777777" w:rsidR="000414F2" w:rsidRDefault="000414F2" w:rsidP="000414F2">
      <w:pPr>
        <w:pStyle w:val="a6"/>
        <w:snapToGrid w:val="0"/>
        <w:spacing w:before="0" w:beforeAutospacing="0" w:after="0" w:afterAutospacing="0" w:line="580" w:lineRule="exact"/>
        <w:ind w:firstLine="640"/>
        <w:contextualSpacing/>
        <w:jc w:val="both"/>
        <w:rPr>
          <w:rFonts w:ascii="仿宋_GB2312" w:eastAsia="仿宋_GB2312" w:hAnsi="仿宋"/>
          <w:snapToGrid w:val="0"/>
          <w:sz w:val="32"/>
          <w:szCs w:val="32"/>
        </w:rPr>
      </w:pPr>
      <w:r>
        <w:rPr>
          <w:rFonts w:ascii="仿宋_GB2312" w:eastAsia="仿宋_GB2312" w:hAnsi="仿宋" w:hint="eastAsia"/>
          <w:snapToGrid w:val="0"/>
          <w:sz w:val="32"/>
          <w:szCs w:val="32"/>
        </w:rPr>
        <w:t>全国从事儿童保健工作的专业人员，包括但不限于各级各类医疗卫生机构的儿童医务工作者和科研工作者。</w:t>
      </w:r>
    </w:p>
    <w:p w14:paraId="6A31E58A" w14:textId="77777777" w:rsidR="000414F2" w:rsidRDefault="000414F2" w:rsidP="000414F2">
      <w:pPr>
        <w:pStyle w:val="a6"/>
        <w:adjustRightInd w:val="0"/>
        <w:snapToGrid w:val="0"/>
        <w:spacing w:before="0" w:beforeAutospacing="0" w:after="0" w:afterAutospacing="0" w:line="580" w:lineRule="exact"/>
        <w:ind w:left="1599" w:hanging="958"/>
        <w:contextualSpacing/>
        <w:jc w:val="both"/>
        <w:outlineLvl w:val="0"/>
        <w:rPr>
          <w:rFonts w:ascii="楷体" w:eastAsia="楷体" w:hAnsi="楷体"/>
          <w:sz w:val="32"/>
          <w:szCs w:val="32"/>
          <w:lang w:val="zh-TW" w:eastAsia="zh-TW"/>
        </w:rPr>
      </w:pPr>
      <w:r>
        <w:rPr>
          <w:rFonts w:ascii="楷体" w:eastAsia="楷体" w:hAnsi="楷体" w:hint="eastAsia"/>
          <w:sz w:val="32"/>
          <w:szCs w:val="32"/>
          <w:lang w:val="zh-TW"/>
        </w:rPr>
        <w:t>（二）作品提交时间。</w:t>
      </w:r>
    </w:p>
    <w:p w14:paraId="173FBC59" w14:textId="77777777" w:rsidR="000414F2" w:rsidRDefault="000414F2" w:rsidP="000414F2">
      <w:pPr>
        <w:pStyle w:val="a6"/>
        <w:snapToGrid w:val="0"/>
        <w:spacing w:line="580" w:lineRule="exact"/>
        <w:ind w:firstLine="640"/>
        <w:rPr>
          <w:rFonts w:ascii="Times New Roman" w:eastAsia="仿宋_GB2312" w:hAnsi="Times New Roman" w:cs="Times New Roman"/>
          <w:snapToGrid w:val="0"/>
          <w:sz w:val="32"/>
          <w:szCs w:val="32"/>
        </w:rPr>
      </w:pPr>
      <w:r>
        <w:rPr>
          <w:rFonts w:ascii="Times New Roman" w:eastAsia="仿宋_GB2312" w:hAnsi="Times New Roman" w:cs="Times New Roman"/>
          <w:snapToGrid w:val="0"/>
          <w:sz w:val="32"/>
          <w:szCs w:val="32"/>
        </w:rPr>
        <w:t>2024</w:t>
      </w:r>
      <w:r>
        <w:rPr>
          <w:rFonts w:ascii="Times New Roman" w:eastAsia="仿宋_GB2312" w:hAnsi="Times New Roman" w:cs="Times New Roman" w:hint="eastAsia"/>
          <w:snapToGrid w:val="0"/>
          <w:sz w:val="32"/>
          <w:szCs w:val="32"/>
        </w:rPr>
        <w:t>年</w:t>
      </w:r>
      <w:r>
        <w:rPr>
          <w:rFonts w:ascii="Times New Roman" w:eastAsia="仿宋_GB2312" w:hAnsi="Times New Roman" w:cs="Times New Roman"/>
          <w:snapToGrid w:val="0"/>
          <w:sz w:val="32"/>
          <w:szCs w:val="32"/>
        </w:rPr>
        <w:t>6</w:t>
      </w:r>
      <w:r>
        <w:rPr>
          <w:rFonts w:ascii="Times New Roman" w:eastAsia="仿宋_GB2312" w:hAnsi="Times New Roman" w:cs="Times New Roman" w:hint="eastAsia"/>
          <w:snapToGrid w:val="0"/>
          <w:sz w:val="32"/>
          <w:szCs w:val="32"/>
        </w:rPr>
        <w:t>月</w:t>
      </w:r>
      <w:r>
        <w:rPr>
          <w:rFonts w:ascii="Times New Roman" w:eastAsia="仿宋_GB2312" w:hAnsi="Times New Roman" w:cs="Times New Roman"/>
          <w:snapToGrid w:val="0"/>
          <w:sz w:val="32"/>
          <w:szCs w:val="32"/>
        </w:rPr>
        <w:t>1</w:t>
      </w:r>
      <w:r>
        <w:rPr>
          <w:rFonts w:ascii="Times New Roman" w:eastAsia="仿宋_GB2312" w:hAnsi="Times New Roman" w:cs="Times New Roman" w:hint="eastAsia"/>
          <w:snapToGrid w:val="0"/>
          <w:sz w:val="32"/>
          <w:szCs w:val="32"/>
        </w:rPr>
        <w:t>日</w:t>
      </w:r>
      <w:r>
        <w:rPr>
          <w:rFonts w:ascii="Times New Roman" w:eastAsia="仿宋_GB2312" w:hAnsi="Times New Roman" w:cs="Times New Roman"/>
          <w:snapToGrid w:val="0"/>
          <w:sz w:val="32"/>
          <w:szCs w:val="32"/>
        </w:rPr>
        <w:t>-7</w:t>
      </w:r>
      <w:r>
        <w:rPr>
          <w:rFonts w:ascii="Times New Roman" w:eastAsia="仿宋_GB2312" w:hAnsi="Times New Roman" w:cs="Times New Roman" w:hint="eastAsia"/>
          <w:snapToGrid w:val="0"/>
          <w:sz w:val="32"/>
          <w:szCs w:val="32"/>
        </w:rPr>
        <w:t>月</w:t>
      </w:r>
      <w:r>
        <w:rPr>
          <w:rFonts w:ascii="Times New Roman" w:eastAsia="仿宋_GB2312" w:hAnsi="Times New Roman" w:cs="Times New Roman"/>
          <w:snapToGrid w:val="0"/>
          <w:sz w:val="32"/>
          <w:szCs w:val="32"/>
        </w:rPr>
        <w:t>15</w:t>
      </w:r>
      <w:r>
        <w:rPr>
          <w:rFonts w:ascii="Times New Roman" w:eastAsia="仿宋_GB2312" w:hAnsi="Times New Roman" w:cs="Times New Roman" w:hint="eastAsia"/>
          <w:snapToGrid w:val="0"/>
          <w:sz w:val="32"/>
          <w:szCs w:val="32"/>
        </w:rPr>
        <w:t>日。</w:t>
      </w:r>
    </w:p>
    <w:p w14:paraId="03295450" w14:textId="77777777" w:rsidR="000414F2" w:rsidRDefault="000414F2" w:rsidP="000414F2">
      <w:pPr>
        <w:pStyle w:val="a6"/>
        <w:adjustRightInd w:val="0"/>
        <w:snapToGrid w:val="0"/>
        <w:spacing w:beforeLines="50" w:before="156" w:beforeAutospacing="0" w:after="0" w:afterAutospacing="0" w:line="580" w:lineRule="exact"/>
        <w:ind w:left="1599" w:hanging="958"/>
        <w:contextualSpacing/>
        <w:outlineLvl w:val="0"/>
        <w:rPr>
          <w:rFonts w:ascii="楷体" w:eastAsia="楷体" w:hAnsi="楷体"/>
          <w:sz w:val="32"/>
          <w:szCs w:val="32"/>
          <w:lang w:val="zh-TW" w:eastAsia="zh-TW"/>
        </w:rPr>
      </w:pPr>
      <w:r>
        <w:rPr>
          <w:rFonts w:ascii="楷体" w:eastAsia="楷体" w:hAnsi="楷体" w:hint="eastAsia"/>
          <w:sz w:val="32"/>
          <w:szCs w:val="32"/>
          <w:lang w:val="zh-TW"/>
        </w:rPr>
        <w:t>（三）作品主题。</w:t>
      </w:r>
    </w:p>
    <w:p w14:paraId="63943A75" w14:textId="77777777" w:rsidR="000414F2" w:rsidRDefault="000414F2" w:rsidP="000414F2">
      <w:pPr>
        <w:pStyle w:val="a6"/>
        <w:snapToGrid w:val="0"/>
        <w:spacing w:line="580" w:lineRule="exact"/>
        <w:ind w:firstLine="640"/>
        <w:jc w:val="both"/>
        <w:rPr>
          <w:rFonts w:ascii="仿宋_GB2312" w:eastAsia="仿宋_GB2312" w:hAnsi="仿宋"/>
          <w:snapToGrid w:val="0"/>
          <w:sz w:val="32"/>
          <w:szCs w:val="32"/>
        </w:rPr>
      </w:pPr>
      <w:r>
        <w:rPr>
          <w:rFonts w:ascii="仿宋_GB2312" w:eastAsia="仿宋_GB2312" w:hAnsi="仿宋" w:hint="eastAsia"/>
          <w:snapToGrid w:val="0"/>
          <w:sz w:val="32"/>
          <w:szCs w:val="32"/>
        </w:rPr>
        <w:t>设置体格生长、神经心理行为发育、营养喂养、养育照护、五官保健、疾病与伤害预防、中医儿科、康复及其他</w:t>
      </w:r>
      <w:r>
        <w:rPr>
          <w:rFonts w:ascii="Times New Roman" w:eastAsia="仿宋_GB2312" w:hAnsi="Times New Roman" w:cs="Times New Roman"/>
          <w:snapToGrid w:val="0"/>
          <w:sz w:val="32"/>
          <w:szCs w:val="32"/>
        </w:rPr>
        <w:t>8</w:t>
      </w:r>
      <w:r>
        <w:rPr>
          <w:rFonts w:ascii="仿宋_GB2312" w:eastAsia="仿宋_GB2312" w:hAnsi="仿宋" w:hint="eastAsia"/>
          <w:snapToGrid w:val="0"/>
          <w:sz w:val="32"/>
          <w:szCs w:val="32"/>
        </w:rPr>
        <w:t>个主题版块，具体要求如下：</w:t>
      </w:r>
    </w:p>
    <w:p w14:paraId="48937997" w14:textId="77777777" w:rsidR="000414F2" w:rsidRDefault="000414F2" w:rsidP="000414F2">
      <w:pPr>
        <w:pStyle w:val="a6"/>
        <w:snapToGrid w:val="0"/>
        <w:spacing w:line="580" w:lineRule="exact"/>
        <w:ind w:firstLine="643"/>
        <w:jc w:val="both"/>
        <w:rPr>
          <w:rFonts w:ascii="Times New Roman" w:eastAsia="仿宋_GB2312" w:hAnsi="Times New Roman" w:cs="Times New Roman"/>
          <w:snapToGrid w:val="0"/>
          <w:sz w:val="32"/>
          <w:szCs w:val="32"/>
        </w:rPr>
      </w:pPr>
      <w:r>
        <w:rPr>
          <w:rFonts w:ascii="Times New Roman" w:eastAsia="仿宋_GB2312" w:hAnsi="Times New Roman" w:cs="Times New Roman"/>
          <w:snapToGrid w:val="0"/>
          <w:sz w:val="32"/>
          <w:szCs w:val="32"/>
        </w:rPr>
        <w:t>1.</w:t>
      </w:r>
      <w:r>
        <w:rPr>
          <w:rFonts w:ascii="Times New Roman" w:eastAsia="仿宋_GB2312" w:hAnsi="Times New Roman" w:cs="Times New Roman" w:hint="eastAsia"/>
          <w:snapToGrid w:val="0"/>
          <w:sz w:val="32"/>
          <w:szCs w:val="32"/>
        </w:rPr>
        <w:t>体格生长：体格生长规律特点、体格生长评价，生长迟缓、消瘦、肥胖等生长发育偏离，脊柱健康等。</w:t>
      </w:r>
    </w:p>
    <w:p w14:paraId="5CAC7397" w14:textId="77777777" w:rsidR="000414F2" w:rsidRDefault="000414F2" w:rsidP="000414F2">
      <w:pPr>
        <w:pStyle w:val="a6"/>
        <w:snapToGrid w:val="0"/>
        <w:spacing w:line="580" w:lineRule="exact"/>
        <w:ind w:firstLine="643"/>
        <w:jc w:val="both"/>
        <w:rPr>
          <w:rFonts w:ascii="Times New Roman" w:eastAsia="仿宋_GB2312" w:hAnsi="Times New Roman" w:cs="Times New Roman"/>
          <w:snapToGrid w:val="0"/>
          <w:sz w:val="32"/>
          <w:szCs w:val="32"/>
        </w:rPr>
      </w:pPr>
      <w:r>
        <w:rPr>
          <w:rFonts w:ascii="Times New Roman" w:eastAsia="仿宋_GB2312" w:hAnsi="Times New Roman" w:cs="Times New Roman"/>
          <w:snapToGrid w:val="0"/>
          <w:sz w:val="32"/>
          <w:szCs w:val="32"/>
        </w:rPr>
        <w:t>2.</w:t>
      </w:r>
      <w:r>
        <w:rPr>
          <w:rFonts w:ascii="Times New Roman" w:eastAsia="仿宋_GB2312" w:hAnsi="Times New Roman" w:cs="Times New Roman" w:hint="eastAsia"/>
          <w:snapToGrid w:val="0"/>
          <w:sz w:val="32"/>
          <w:szCs w:val="32"/>
        </w:rPr>
        <w:t>神经心理行为发育：神经系统发育，儿童运动、心理、情绪、社会性发展，心理行为发育评价、常见儿童心理行为发育异常等。</w:t>
      </w:r>
    </w:p>
    <w:p w14:paraId="5EDB4A9C" w14:textId="77777777" w:rsidR="000414F2" w:rsidRDefault="000414F2" w:rsidP="000414F2">
      <w:pPr>
        <w:pStyle w:val="a6"/>
        <w:snapToGrid w:val="0"/>
        <w:spacing w:line="580" w:lineRule="exact"/>
        <w:ind w:firstLine="643"/>
        <w:jc w:val="both"/>
        <w:rPr>
          <w:rFonts w:ascii="Times New Roman" w:eastAsia="仿宋_GB2312" w:hAnsi="Times New Roman" w:cs="Times New Roman"/>
          <w:snapToGrid w:val="0"/>
          <w:sz w:val="32"/>
          <w:szCs w:val="32"/>
        </w:rPr>
      </w:pPr>
      <w:r>
        <w:rPr>
          <w:rFonts w:ascii="Times New Roman" w:eastAsia="仿宋_GB2312" w:hAnsi="Times New Roman" w:cs="Times New Roman"/>
          <w:snapToGrid w:val="0"/>
          <w:sz w:val="32"/>
          <w:szCs w:val="32"/>
        </w:rPr>
        <w:t>3.</w:t>
      </w:r>
      <w:r>
        <w:rPr>
          <w:rFonts w:ascii="Times New Roman" w:eastAsia="仿宋_GB2312" w:hAnsi="Times New Roman" w:cs="Times New Roman" w:hint="eastAsia"/>
          <w:snapToGrid w:val="0"/>
          <w:sz w:val="32"/>
          <w:szCs w:val="32"/>
        </w:rPr>
        <w:t>营养喂养：母乳喂养、辅食添加、进食技能发育、膳食安排、常见营养素缺乏、喂养困难等。</w:t>
      </w:r>
    </w:p>
    <w:p w14:paraId="1DCA2BF3" w14:textId="77777777" w:rsidR="000414F2" w:rsidRDefault="000414F2" w:rsidP="000414F2">
      <w:pPr>
        <w:pStyle w:val="a6"/>
        <w:snapToGrid w:val="0"/>
        <w:spacing w:line="580" w:lineRule="exact"/>
        <w:ind w:firstLine="643"/>
        <w:jc w:val="both"/>
        <w:rPr>
          <w:rFonts w:ascii="Times New Roman" w:eastAsia="仿宋_GB2312" w:hAnsi="Times New Roman" w:cs="Times New Roman"/>
          <w:snapToGrid w:val="0"/>
          <w:sz w:val="32"/>
          <w:szCs w:val="32"/>
        </w:rPr>
      </w:pPr>
      <w:r>
        <w:rPr>
          <w:rFonts w:ascii="Times New Roman" w:eastAsia="仿宋_GB2312" w:hAnsi="Times New Roman" w:cs="Times New Roman"/>
          <w:snapToGrid w:val="0"/>
          <w:sz w:val="32"/>
          <w:szCs w:val="32"/>
        </w:rPr>
        <w:t>4.</w:t>
      </w:r>
      <w:r>
        <w:rPr>
          <w:rFonts w:ascii="Times New Roman" w:eastAsia="仿宋_GB2312" w:hAnsi="Times New Roman" w:cs="Times New Roman" w:hint="eastAsia"/>
          <w:snapToGrid w:val="0"/>
          <w:sz w:val="32"/>
          <w:szCs w:val="32"/>
        </w:rPr>
        <w:t>养育照护：婴幼儿</w:t>
      </w:r>
      <w:r>
        <w:rPr>
          <w:rFonts w:ascii="Times New Roman" w:eastAsia="仿宋_GB2312" w:hAnsi="Times New Roman" w:cs="Times New Roman" w:hint="eastAsia"/>
          <w:color w:val="000000"/>
          <w:sz w:val="32"/>
          <w:szCs w:val="32"/>
        </w:rPr>
        <w:t>亲子交流、玩耍运动、社交体验</w:t>
      </w:r>
      <w:r>
        <w:rPr>
          <w:rFonts w:ascii="Times New Roman" w:eastAsia="仿宋_GB2312" w:hAnsi="Times New Roman" w:cs="Times New Roman" w:hint="eastAsia"/>
          <w:snapToGrid w:val="0"/>
          <w:sz w:val="32"/>
          <w:szCs w:val="32"/>
        </w:rPr>
        <w:t>，</w:t>
      </w:r>
      <w:r>
        <w:rPr>
          <w:rFonts w:ascii="Times New Roman" w:eastAsia="仿宋_GB2312" w:hAnsi="Times New Roman" w:cs="Times New Roman" w:hint="eastAsia"/>
          <w:color w:val="000000"/>
          <w:sz w:val="32"/>
          <w:szCs w:val="32"/>
        </w:rPr>
        <w:t>生活照护的居家环境和日常护理等。</w:t>
      </w:r>
    </w:p>
    <w:p w14:paraId="7004C49E" w14:textId="77777777" w:rsidR="000414F2" w:rsidRDefault="000414F2" w:rsidP="000414F2">
      <w:pPr>
        <w:pStyle w:val="a6"/>
        <w:snapToGrid w:val="0"/>
        <w:spacing w:line="580" w:lineRule="exact"/>
        <w:ind w:firstLine="643"/>
        <w:jc w:val="both"/>
        <w:rPr>
          <w:rFonts w:ascii="Times New Roman" w:eastAsia="仿宋_GB2312" w:hAnsi="Times New Roman" w:cs="Times New Roman"/>
          <w:snapToGrid w:val="0"/>
          <w:sz w:val="32"/>
          <w:szCs w:val="32"/>
        </w:rPr>
      </w:pPr>
      <w:r>
        <w:rPr>
          <w:rFonts w:ascii="Times New Roman" w:eastAsia="仿宋_GB2312" w:hAnsi="Times New Roman" w:cs="Times New Roman"/>
          <w:snapToGrid w:val="0"/>
          <w:sz w:val="32"/>
          <w:szCs w:val="32"/>
        </w:rPr>
        <w:t>5.</w:t>
      </w:r>
      <w:r>
        <w:rPr>
          <w:rFonts w:ascii="Times New Roman" w:eastAsia="仿宋_GB2312" w:hAnsi="Times New Roman" w:cs="Times New Roman" w:hint="eastAsia"/>
          <w:snapToGrid w:val="0"/>
          <w:sz w:val="32"/>
          <w:szCs w:val="32"/>
        </w:rPr>
        <w:t>五官保健：儿童视觉发育及视力常见问题、儿童牙发育及常见口腔问题、儿童听力损失及耳部常见疾病、新生儿听力筛查等。</w:t>
      </w:r>
    </w:p>
    <w:p w14:paraId="01F7DC36" w14:textId="77777777" w:rsidR="000414F2" w:rsidRDefault="000414F2" w:rsidP="000414F2">
      <w:pPr>
        <w:pStyle w:val="a6"/>
        <w:snapToGrid w:val="0"/>
        <w:spacing w:line="580" w:lineRule="exact"/>
        <w:ind w:firstLine="643"/>
        <w:jc w:val="both"/>
        <w:rPr>
          <w:rFonts w:ascii="Times New Roman" w:eastAsia="仿宋_GB2312" w:hAnsi="Times New Roman" w:cs="Times New Roman"/>
          <w:snapToGrid w:val="0"/>
          <w:sz w:val="32"/>
          <w:szCs w:val="32"/>
        </w:rPr>
      </w:pPr>
      <w:r>
        <w:rPr>
          <w:rFonts w:ascii="Times New Roman" w:eastAsia="仿宋_GB2312" w:hAnsi="Times New Roman" w:cs="Times New Roman"/>
          <w:snapToGrid w:val="0"/>
          <w:sz w:val="32"/>
          <w:szCs w:val="32"/>
        </w:rPr>
        <w:t>6.</w:t>
      </w:r>
      <w:r>
        <w:rPr>
          <w:rFonts w:ascii="Times New Roman" w:eastAsia="仿宋_GB2312" w:hAnsi="Times New Roman" w:cs="Times New Roman" w:hint="eastAsia"/>
          <w:snapToGrid w:val="0"/>
          <w:sz w:val="32"/>
          <w:szCs w:val="32"/>
        </w:rPr>
        <w:t>疾病与伤害预防：新生儿遗传代谢病、常见病、常见危险症状、常见传染病、预防接种</w:t>
      </w:r>
      <w:r>
        <w:rPr>
          <w:rFonts w:ascii="Times New Roman" w:eastAsia="仿宋_GB2312" w:hAnsi="Times New Roman" w:cs="Times New Roman" w:hint="eastAsia"/>
          <w:color w:val="000000"/>
          <w:sz w:val="32"/>
          <w:szCs w:val="32"/>
        </w:rPr>
        <w:t>、伤害预防</w:t>
      </w:r>
      <w:r>
        <w:rPr>
          <w:rFonts w:ascii="Times New Roman" w:eastAsia="仿宋_GB2312" w:hAnsi="Times New Roman" w:cs="Times New Roman" w:hint="eastAsia"/>
          <w:snapToGrid w:val="0"/>
          <w:sz w:val="32"/>
          <w:szCs w:val="32"/>
        </w:rPr>
        <w:t>等。</w:t>
      </w:r>
    </w:p>
    <w:p w14:paraId="1CC7AC02" w14:textId="77777777" w:rsidR="000414F2" w:rsidRDefault="000414F2" w:rsidP="000414F2">
      <w:pPr>
        <w:pStyle w:val="a6"/>
        <w:snapToGrid w:val="0"/>
        <w:spacing w:line="580" w:lineRule="exact"/>
        <w:ind w:firstLine="643"/>
        <w:jc w:val="both"/>
        <w:rPr>
          <w:rFonts w:ascii="Times New Roman" w:eastAsia="仿宋_GB2312" w:hAnsi="Times New Roman" w:cs="Times New Roman"/>
          <w:snapToGrid w:val="0"/>
          <w:sz w:val="32"/>
          <w:szCs w:val="32"/>
        </w:rPr>
      </w:pPr>
      <w:r>
        <w:rPr>
          <w:rFonts w:ascii="Times New Roman" w:eastAsia="仿宋_GB2312" w:hAnsi="Times New Roman" w:cs="Times New Roman"/>
          <w:snapToGrid w:val="0"/>
          <w:sz w:val="32"/>
          <w:szCs w:val="32"/>
        </w:rPr>
        <w:t>7.</w:t>
      </w:r>
      <w:r>
        <w:rPr>
          <w:rFonts w:ascii="Times New Roman" w:eastAsia="仿宋_GB2312" w:hAnsi="Times New Roman" w:cs="Times New Roman" w:hint="eastAsia"/>
          <w:snapToGrid w:val="0"/>
          <w:sz w:val="32"/>
          <w:szCs w:val="32"/>
        </w:rPr>
        <w:t>中医儿科：儿童常见健康问题或疾病的中医药、药膳、推拿保健知识、儿童保健中医适宜技术等。</w:t>
      </w:r>
    </w:p>
    <w:p w14:paraId="331E7889" w14:textId="77777777" w:rsidR="000414F2" w:rsidRDefault="000414F2" w:rsidP="000414F2">
      <w:pPr>
        <w:pStyle w:val="a6"/>
        <w:snapToGrid w:val="0"/>
        <w:spacing w:line="580" w:lineRule="exact"/>
        <w:ind w:firstLine="643"/>
        <w:jc w:val="both"/>
        <w:rPr>
          <w:rFonts w:ascii="Times New Roman" w:eastAsia="仿宋_GB2312" w:hAnsi="Times New Roman" w:cs="Times New Roman"/>
          <w:snapToGrid w:val="0"/>
          <w:sz w:val="32"/>
          <w:szCs w:val="32"/>
        </w:rPr>
      </w:pPr>
      <w:r>
        <w:rPr>
          <w:rFonts w:ascii="Times New Roman" w:eastAsia="仿宋_GB2312" w:hAnsi="Times New Roman" w:cs="Times New Roman"/>
          <w:snapToGrid w:val="0"/>
          <w:sz w:val="32"/>
          <w:szCs w:val="32"/>
        </w:rPr>
        <w:t>8.</w:t>
      </w:r>
      <w:r>
        <w:rPr>
          <w:rFonts w:ascii="Times New Roman" w:eastAsia="仿宋_GB2312" w:hAnsi="Times New Roman" w:cs="Times New Roman" w:hint="eastAsia"/>
          <w:snapToGrid w:val="0"/>
          <w:sz w:val="32"/>
          <w:szCs w:val="32"/>
        </w:rPr>
        <w:t>康复及其他：康复训练、危重新生儿</w:t>
      </w:r>
      <w:r>
        <w:rPr>
          <w:rFonts w:ascii="Times New Roman" w:eastAsia="仿宋_GB2312" w:hAnsi="Times New Roman" w:cs="Times New Roman"/>
          <w:snapToGrid w:val="0"/>
          <w:sz w:val="32"/>
          <w:szCs w:val="32"/>
        </w:rPr>
        <w:t>/</w:t>
      </w:r>
      <w:r>
        <w:rPr>
          <w:rFonts w:ascii="Times New Roman" w:eastAsia="仿宋_GB2312" w:hAnsi="Times New Roman" w:cs="Times New Roman" w:hint="eastAsia"/>
          <w:snapToGrid w:val="0"/>
          <w:sz w:val="32"/>
          <w:szCs w:val="32"/>
        </w:rPr>
        <w:t>儿童救治等其他不属于上面</w:t>
      </w:r>
      <w:r>
        <w:rPr>
          <w:rFonts w:ascii="Times New Roman" w:eastAsia="仿宋_GB2312" w:hAnsi="Times New Roman" w:cs="Times New Roman"/>
          <w:snapToGrid w:val="0"/>
          <w:sz w:val="32"/>
          <w:szCs w:val="32"/>
        </w:rPr>
        <w:t>7</w:t>
      </w:r>
      <w:r>
        <w:rPr>
          <w:rFonts w:ascii="Times New Roman" w:eastAsia="仿宋_GB2312" w:hAnsi="Times New Roman" w:cs="Times New Roman" w:hint="eastAsia"/>
          <w:snapToGrid w:val="0"/>
          <w:sz w:val="32"/>
          <w:szCs w:val="32"/>
        </w:rPr>
        <w:t>个主题的儿童保健相关内容。</w:t>
      </w:r>
    </w:p>
    <w:p w14:paraId="3302E5E7" w14:textId="77777777" w:rsidR="000414F2" w:rsidRDefault="000414F2" w:rsidP="000414F2">
      <w:pPr>
        <w:pStyle w:val="a6"/>
        <w:snapToGrid w:val="0"/>
        <w:spacing w:line="580" w:lineRule="exact"/>
        <w:ind w:firstLine="640"/>
        <w:jc w:val="both"/>
        <w:rPr>
          <w:rFonts w:ascii="楷体" w:eastAsia="楷体" w:hAnsi="楷体"/>
          <w:sz w:val="32"/>
          <w:szCs w:val="32"/>
          <w:lang w:val="zh-TW" w:eastAsia="zh-TW"/>
        </w:rPr>
      </w:pPr>
      <w:r>
        <w:rPr>
          <w:rFonts w:ascii="楷体" w:eastAsia="楷体" w:hAnsi="楷体" w:hint="eastAsia"/>
          <w:sz w:val="32"/>
          <w:szCs w:val="32"/>
          <w:lang w:val="zh-TW"/>
        </w:rPr>
        <w:t>（四）参赛平台。</w:t>
      </w:r>
    </w:p>
    <w:p w14:paraId="113AA95C" w14:textId="292BB713" w:rsidR="000414F2" w:rsidRDefault="000414F2" w:rsidP="000414F2">
      <w:pPr>
        <w:snapToGrid w:val="0"/>
        <w:spacing w:line="580" w:lineRule="exact"/>
        <w:ind w:firstLineChars="231" w:firstLine="739"/>
        <w:rPr>
          <w:rFonts w:ascii="Times New Roman" w:eastAsia="PMingLiU" w:hAnsi="Times New Roman"/>
          <w:snapToGrid w:val="0"/>
          <w:sz w:val="32"/>
          <w:szCs w:val="32"/>
          <w:lang w:eastAsia="zh-TW"/>
        </w:rPr>
      </w:pPr>
      <w:r>
        <w:rPr>
          <w:rFonts w:ascii="Times New Roman" w:eastAsia="仿宋_GB2312" w:hAnsi="Times New Roman" w:hint="eastAsia"/>
          <w:snapToGrid w:val="0"/>
          <w:sz w:val="32"/>
          <w:szCs w:val="32"/>
          <w:lang w:eastAsia="zh-TW"/>
        </w:rPr>
        <w:t>请关注</w:t>
      </w:r>
      <w:r>
        <w:rPr>
          <w:rFonts w:ascii="Times New Roman" w:eastAsia="仿宋_GB2312" w:hAnsi="Times New Roman"/>
          <w:snapToGrid w:val="0"/>
          <w:sz w:val="32"/>
          <w:szCs w:val="32"/>
          <w:lang w:eastAsia="zh-TW"/>
        </w:rPr>
        <w:t>“</w:t>
      </w:r>
      <w:r>
        <w:rPr>
          <w:rFonts w:ascii="Times New Roman" w:eastAsia="仿宋_GB2312" w:hAnsi="Times New Roman" w:hint="eastAsia"/>
          <w:snapToGrid w:val="0"/>
          <w:sz w:val="32"/>
          <w:szCs w:val="32"/>
          <w:lang w:eastAsia="zh-TW"/>
        </w:rPr>
        <w:t>儿保大家</w:t>
      </w:r>
      <w:r>
        <w:rPr>
          <w:rFonts w:ascii="Times New Roman" w:eastAsia="仿宋_GB2312" w:hAnsi="Times New Roman"/>
          <w:snapToGrid w:val="0"/>
          <w:sz w:val="32"/>
          <w:szCs w:val="32"/>
          <w:lang w:eastAsia="zh-TW"/>
        </w:rPr>
        <w:t>”</w:t>
      </w:r>
      <w:r>
        <w:rPr>
          <w:rFonts w:ascii="Times New Roman" w:eastAsia="仿宋_GB2312" w:hAnsi="Times New Roman" w:hint="eastAsia"/>
          <w:snapToGrid w:val="0"/>
          <w:sz w:val="32"/>
          <w:szCs w:val="32"/>
          <w:lang w:eastAsia="zh-TW"/>
        </w:rPr>
        <w:t>微信公众号、扫下方二维码或登录参赛网址</w:t>
      </w:r>
      <w:hyperlink r:id="rId6" w:history="1">
        <w:r>
          <w:rPr>
            <w:rStyle w:val="a5"/>
            <w:rFonts w:ascii="Times New Roman" w:eastAsia="仿宋_GB2312" w:hAnsi="Times New Roman"/>
            <w:snapToGrid w:val="0"/>
            <w:sz w:val="32"/>
            <w:szCs w:val="32"/>
            <w:lang w:eastAsia="zh-TW"/>
          </w:rPr>
          <w:t>https://topics.gmw.cn/2024ebds.htm</w:t>
        </w:r>
      </w:hyperlink>
      <w:r>
        <w:rPr>
          <w:rFonts w:ascii="Times New Roman" w:eastAsia="仿宋_GB2312" w:hAnsi="Times New Roman" w:hint="eastAsia"/>
          <w:snapToGrid w:val="0"/>
          <w:sz w:val="32"/>
          <w:szCs w:val="32"/>
          <w:lang w:eastAsia="zh-TW"/>
        </w:rPr>
        <w:t>上传参赛作品</w:t>
      </w:r>
      <w:r>
        <w:rPr>
          <w:rFonts w:hint="eastAsia"/>
          <w:snapToGrid w:val="0"/>
          <w:sz w:val="32"/>
          <w:szCs w:val="32"/>
          <w:lang w:eastAsia="zh-TW"/>
        </w:rPr>
        <w:t>、</w:t>
      </w:r>
      <w:r>
        <w:rPr>
          <w:rFonts w:ascii="Times New Roman" w:eastAsia="仿宋_GB2312" w:hAnsi="Times New Roman" w:hint="eastAsia"/>
          <w:snapToGrid w:val="0"/>
          <w:sz w:val="32"/>
          <w:szCs w:val="32"/>
          <w:lang w:eastAsia="zh-TW"/>
        </w:rPr>
        <w:t>报名表并填写相关信息。</w:t>
      </w:r>
    </w:p>
    <w:p w14:paraId="127FEB1E" w14:textId="7AF184CA" w:rsidR="000414F2" w:rsidRDefault="000414F2" w:rsidP="000414F2">
      <w:pPr>
        <w:widowControl/>
        <w:adjustRightInd w:val="0"/>
        <w:snapToGrid w:val="0"/>
        <w:spacing w:beforeLines="50" w:before="156"/>
        <w:contextualSpacing/>
        <w:jc w:val="center"/>
        <w:rPr>
          <w:rFonts w:ascii="楷体" w:eastAsia="楷体" w:hAnsi="楷体"/>
          <w:bCs/>
          <w:snapToGrid w:val="0"/>
          <w:kern w:val="0"/>
          <w:sz w:val="32"/>
          <w:szCs w:val="32"/>
        </w:rPr>
      </w:pPr>
      <w:r>
        <w:rPr>
          <w:rFonts w:ascii="仿宋" w:eastAsia="仿宋" w:hAnsi="仿宋"/>
          <w:noProof/>
          <w:sz w:val="32"/>
          <w:szCs w:val="32"/>
        </w:rPr>
        <w:drawing>
          <wp:inline distT="0" distB="0" distL="0" distR="0" wp14:anchorId="62AA24A7" wp14:editId="07AB91BE">
            <wp:extent cx="1386840" cy="1173480"/>
            <wp:effectExtent l="0" t="0" r="0" b="0"/>
            <wp:docPr id="19646862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6840" cy="1173480"/>
                    </a:xfrm>
                    <a:prstGeom prst="rect">
                      <a:avLst/>
                    </a:prstGeom>
                    <a:noFill/>
                    <a:ln>
                      <a:noFill/>
                    </a:ln>
                  </pic:spPr>
                </pic:pic>
              </a:graphicData>
            </a:graphic>
          </wp:inline>
        </w:drawing>
      </w:r>
    </w:p>
    <w:p w14:paraId="506B9652" w14:textId="77777777" w:rsidR="000414F2" w:rsidRDefault="000414F2" w:rsidP="000414F2">
      <w:pPr>
        <w:widowControl/>
        <w:adjustRightInd w:val="0"/>
        <w:snapToGrid w:val="0"/>
        <w:spacing w:line="580" w:lineRule="exact"/>
        <w:ind w:firstLine="630"/>
        <w:rPr>
          <w:rFonts w:ascii="楷体" w:eastAsia="楷体" w:hAnsi="楷体"/>
          <w:bCs/>
          <w:snapToGrid w:val="0"/>
          <w:kern w:val="0"/>
          <w:sz w:val="32"/>
          <w:szCs w:val="32"/>
        </w:rPr>
      </w:pPr>
      <w:r>
        <w:rPr>
          <w:rFonts w:ascii="楷体" w:eastAsia="楷体" w:hAnsi="楷体" w:hint="eastAsia"/>
          <w:bCs/>
          <w:snapToGrid w:val="0"/>
          <w:kern w:val="0"/>
          <w:sz w:val="32"/>
          <w:szCs w:val="32"/>
        </w:rPr>
        <w:t>（五）作品要求。</w:t>
      </w:r>
    </w:p>
    <w:p w14:paraId="4A729903" w14:textId="7FE8BC75" w:rsidR="000414F2" w:rsidRDefault="000414F2" w:rsidP="000414F2">
      <w:pPr>
        <w:pStyle w:val="a6"/>
        <w:snapToGrid w:val="0"/>
        <w:spacing w:before="0" w:beforeAutospacing="0" w:after="0" w:afterAutospacing="0" w:line="580" w:lineRule="exact"/>
        <w:ind w:firstLine="640"/>
        <w:contextualSpacing/>
        <w:jc w:val="both"/>
        <w:rPr>
          <w:rFonts w:ascii="Times New Roman" w:eastAsia="仿宋_GB2312" w:hAnsi="Times New Roman" w:cs="Times New Roman"/>
          <w:snapToGrid w:val="0"/>
          <w:sz w:val="32"/>
          <w:szCs w:val="32"/>
        </w:rPr>
      </w:pPr>
      <w:r>
        <w:rPr>
          <w:rFonts w:ascii="Times New Roman" w:eastAsia="仿宋_GB2312" w:hAnsi="Times New Roman" w:cs="Times New Roman"/>
          <w:snapToGrid w:val="0"/>
          <w:sz w:val="32"/>
          <w:szCs w:val="32"/>
        </w:rPr>
        <w:t>1.</w:t>
      </w:r>
      <w:r w:rsidR="00262E18">
        <w:rPr>
          <w:rFonts w:ascii="Times New Roman" w:eastAsia="仿宋_GB2312" w:hAnsi="Times New Roman" w:cs="Times New Roman"/>
          <w:snapToGrid w:val="0"/>
          <w:sz w:val="32"/>
          <w:szCs w:val="32"/>
        </w:rPr>
        <w:t>内容</w:t>
      </w:r>
      <w:r w:rsidR="00156E77">
        <w:rPr>
          <w:rFonts w:ascii="Times New Roman" w:eastAsia="仿宋_GB2312" w:hAnsi="Times New Roman" w:cs="Times New Roman" w:hint="eastAsia"/>
          <w:snapToGrid w:val="0"/>
          <w:sz w:val="32"/>
          <w:szCs w:val="32"/>
        </w:rPr>
        <w:t>需</w:t>
      </w:r>
      <w:r>
        <w:rPr>
          <w:rFonts w:ascii="Times New Roman" w:eastAsia="仿宋_GB2312" w:hAnsi="Times New Roman" w:cs="Times New Roman" w:hint="eastAsia"/>
          <w:snapToGrid w:val="0"/>
          <w:sz w:val="32"/>
          <w:szCs w:val="32"/>
        </w:rPr>
        <w:t>符合以下要求</w:t>
      </w:r>
      <w:r w:rsidR="00262E18">
        <w:rPr>
          <w:rFonts w:ascii="Times New Roman" w:eastAsia="仿宋_GB2312" w:hAnsi="Times New Roman" w:cs="Times New Roman" w:hint="eastAsia"/>
          <w:snapToGrid w:val="0"/>
          <w:sz w:val="32"/>
          <w:szCs w:val="32"/>
        </w:rPr>
        <w:t>。</w:t>
      </w:r>
    </w:p>
    <w:p w14:paraId="2964DE09" w14:textId="77777777" w:rsidR="000414F2" w:rsidRDefault="000414F2" w:rsidP="000414F2">
      <w:pPr>
        <w:pStyle w:val="a6"/>
        <w:snapToGrid w:val="0"/>
        <w:spacing w:before="0" w:beforeAutospacing="0" w:after="0" w:afterAutospacing="0" w:line="580" w:lineRule="exact"/>
        <w:ind w:firstLine="640"/>
        <w:contextualSpacing/>
        <w:jc w:val="both"/>
        <w:rPr>
          <w:rFonts w:ascii="Times New Roman" w:eastAsia="仿宋_GB2312" w:hAnsi="Times New Roman" w:cs="Times New Roman"/>
          <w:snapToGrid w:val="0"/>
          <w:sz w:val="32"/>
          <w:szCs w:val="32"/>
        </w:rPr>
      </w:pPr>
      <w:r>
        <w:rPr>
          <w:rFonts w:ascii="Times New Roman" w:eastAsia="仿宋_GB2312" w:hAnsi="Times New Roman" w:cs="Times New Roman" w:hint="eastAsia"/>
          <w:snapToGrid w:val="0"/>
          <w:sz w:val="32"/>
          <w:szCs w:val="32"/>
        </w:rPr>
        <w:t>（</w:t>
      </w:r>
      <w:r>
        <w:rPr>
          <w:rFonts w:ascii="Times New Roman" w:eastAsia="仿宋_GB2312" w:hAnsi="Times New Roman" w:cs="Times New Roman"/>
          <w:snapToGrid w:val="0"/>
          <w:sz w:val="32"/>
          <w:szCs w:val="32"/>
        </w:rPr>
        <w:t>1</w:t>
      </w:r>
      <w:r>
        <w:rPr>
          <w:rFonts w:ascii="Times New Roman" w:eastAsia="仿宋_GB2312" w:hAnsi="Times New Roman" w:cs="Times New Roman" w:hint="eastAsia"/>
          <w:snapToGrid w:val="0"/>
          <w:sz w:val="32"/>
          <w:szCs w:val="32"/>
        </w:rPr>
        <w:t>）与所选主题版块相关的纪录短片、</w:t>
      </w:r>
      <w:r>
        <w:rPr>
          <w:rFonts w:ascii="Times New Roman" w:eastAsia="仿宋_GB2312" w:hAnsi="Times New Roman" w:cs="Times New Roman"/>
          <w:snapToGrid w:val="0"/>
          <w:sz w:val="32"/>
          <w:szCs w:val="32"/>
        </w:rPr>
        <w:t>DV</w:t>
      </w:r>
      <w:r>
        <w:rPr>
          <w:rFonts w:ascii="Times New Roman" w:eastAsia="仿宋_GB2312" w:hAnsi="Times New Roman" w:cs="Times New Roman" w:hint="eastAsia"/>
          <w:snapToGrid w:val="0"/>
          <w:sz w:val="32"/>
          <w:szCs w:val="32"/>
        </w:rPr>
        <w:t>短片、视频剪辑、动画、动漫等。</w:t>
      </w:r>
    </w:p>
    <w:p w14:paraId="1DA6BFDC" w14:textId="3F8C48C9" w:rsidR="000414F2" w:rsidRDefault="000414F2" w:rsidP="000414F2">
      <w:pPr>
        <w:pStyle w:val="a6"/>
        <w:snapToGrid w:val="0"/>
        <w:spacing w:before="0" w:beforeAutospacing="0" w:after="0" w:afterAutospacing="0" w:line="580" w:lineRule="exact"/>
        <w:ind w:firstLine="640"/>
        <w:contextualSpacing/>
        <w:jc w:val="both"/>
        <w:rPr>
          <w:rFonts w:ascii="Times New Roman" w:eastAsia="仿宋_GB2312" w:hAnsi="Times New Roman" w:cs="Times New Roman"/>
          <w:snapToGrid w:val="0"/>
          <w:sz w:val="32"/>
          <w:szCs w:val="32"/>
        </w:rPr>
      </w:pPr>
      <w:r>
        <w:rPr>
          <w:rFonts w:ascii="Times New Roman" w:eastAsia="仿宋_GB2312" w:hAnsi="Times New Roman" w:cs="Times New Roman" w:hint="eastAsia"/>
          <w:snapToGrid w:val="0"/>
          <w:sz w:val="32"/>
          <w:szCs w:val="32"/>
        </w:rPr>
        <w:t>（</w:t>
      </w:r>
      <w:r>
        <w:rPr>
          <w:rFonts w:ascii="Times New Roman" w:eastAsia="仿宋_GB2312" w:hAnsi="Times New Roman" w:cs="Times New Roman"/>
          <w:snapToGrid w:val="0"/>
          <w:sz w:val="32"/>
          <w:szCs w:val="32"/>
        </w:rPr>
        <w:t>2</w:t>
      </w:r>
      <w:r>
        <w:rPr>
          <w:rFonts w:ascii="Times New Roman" w:eastAsia="仿宋_GB2312" w:hAnsi="Times New Roman" w:cs="Times New Roman" w:hint="eastAsia"/>
          <w:snapToGrid w:val="0"/>
          <w:sz w:val="32"/>
          <w:szCs w:val="32"/>
        </w:rPr>
        <w:t>）符合科普特点，兼具科学性、规范性、艺术性和通俗性，适宜推广。</w:t>
      </w:r>
    </w:p>
    <w:p w14:paraId="211B246E" w14:textId="77777777" w:rsidR="000414F2" w:rsidRDefault="000414F2" w:rsidP="000414F2">
      <w:pPr>
        <w:pStyle w:val="a6"/>
        <w:snapToGrid w:val="0"/>
        <w:spacing w:before="0" w:beforeAutospacing="0" w:after="0" w:afterAutospacing="0" w:line="580" w:lineRule="exact"/>
        <w:ind w:firstLine="640"/>
        <w:contextualSpacing/>
        <w:jc w:val="both"/>
        <w:rPr>
          <w:rFonts w:ascii="Times New Roman" w:eastAsia="仿宋_GB2312" w:hAnsi="Times New Roman" w:cs="Times New Roman"/>
          <w:snapToGrid w:val="0"/>
          <w:sz w:val="32"/>
          <w:szCs w:val="32"/>
        </w:rPr>
      </w:pPr>
      <w:r>
        <w:rPr>
          <w:rFonts w:ascii="Times New Roman" w:eastAsia="仿宋_GB2312" w:hAnsi="Times New Roman" w:cs="Times New Roman" w:hint="eastAsia"/>
          <w:snapToGrid w:val="0"/>
          <w:sz w:val="32"/>
          <w:szCs w:val="32"/>
        </w:rPr>
        <w:t>（</w:t>
      </w:r>
      <w:r>
        <w:rPr>
          <w:rFonts w:ascii="Times New Roman" w:eastAsia="仿宋_GB2312" w:hAnsi="Times New Roman" w:cs="Times New Roman"/>
          <w:snapToGrid w:val="0"/>
          <w:sz w:val="32"/>
          <w:szCs w:val="32"/>
        </w:rPr>
        <w:t>3</w:t>
      </w:r>
      <w:r>
        <w:rPr>
          <w:rFonts w:ascii="Times New Roman" w:eastAsia="仿宋_GB2312" w:hAnsi="Times New Roman" w:cs="Times New Roman" w:hint="eastAsia"/>
          <w:snapToGrid w:val="0"/>
          <w:sz w:val="32"/>
          <w:szCs w:val="32"/>
        </w:rPr>
        <w:t>）使用简体中文，配音和解说原则上使用普通话，如必须使用方言请加注字幕。</w:t>
      </w:r>
    </w:p>
    <w:p w14:paraId="29514AB5" w14:textId="2A48E515" w:rsidR="000414F2" w:rsidRDefault="000414F2" w:rsidP="000414F2">
      <w:pPr>
        <w:pStyle w:val="a6"/>
        <w:snapToGrid w:val="0"/>
        <w:spacing w:before="0" w:beforeAutospacing="0" w:after="0" w:afterAutospacing="0" w:line="580" w:lineRule="exact"/>
        <w:ind w:firstLine="640"/>
        <w:contextualSpacing/>
        <w:jc w:val="both"/>
        <w:rPr>
          <w:rFonts w:ascii="Times New Roman" w:eastAsia="仿宋_GB2312" w:hAnsi="Times New Roman" w:cs="Times New Roman"/>
          <w:snapToGrid w:val="0"/>
          <w:sz w:val="32"/>
          <w:szCs w:val="32"/>
        </w:rPr>
      </w:pPr>
      <w:r>
        <w:rPr>
          <w:rFonts w:ascii="Times New Roman" w:eastAsia="仿宋_GB2312" w:hAnsi="Times New Roman" w:cs="Times New Roman" w:hint="eastAsia"/>
          <w:snapToGrid w:val="0"/>
          <w:sz w:val="32"/>
          <w:szCs w:val="32"/>
        </w:rPr>
        <w:t>（</w:t>
      </w:r>
      <w:r>
        <w:rPr>
          <w:rFonts w:ascii="Times New Roman" w:eastAsia="仿宋_GB2312" w:hAnsi="Times New Roman" w:cs="Times New Roman"/>
          <w:snapToGrid w:val="0"/>
          <w:sz w:val="32"/>
          <w:szCs w:val="32"/>
        </w:rPr>
        <w:t>4</w:t>
      </w:r>
      <w:r>
        <w:rPr>
          <w:rFonts w:ascii="Times New Roman" w:eastAsia="仿宋_GB2312" w:hAnsi="Times New Roman" w:cs="Times New Roman" w:hint="eastAsia"/>
          <w:snapToGrid w:val="0"/>
          <w:sz w:val="32"/>
          <w:szCs w:val="32"/>
        </w:rPr>
        <w:t>）作者承诺参选作品创意及素材的原创性，保证对提交作品拥有自主知识产权，若发现抄袭将被取消参加评选资格并承担相应责任。</w:t>
      </w:r>
    </w:p>
    <w:p w14:paraId="2EABC4D1" w14:textId="77777777" w:rsidR="000414F2" w:rsidRDefault="000414F2" w:rsidP="000414F2">
      <w:pPr>
        <w:pStyle w:val="a6"/>
        <w:snapToGrid w:val="0"/>
        <w:spacing w:before="0" w:beforeAutospacing="0" w:after="0" w:afterAutospacing="0" w:line="580" w:lineRule="exact"/>
        <w:ind w:firstLine="640"/>
        <w:contextualSpacing/>
        <w:jc w:val="both"/>
        <w:rPr>
          <w:rFonts w:ascii="Times New Roman" w:eastAsia="仿宋_GB2312" w:hAnsi="Times New Roman" w:cs="Times New Roman"/>
          <w:snapToGrid w:val="0"/>
          <w:sz w:val="32"/>
          <w:szCs w:val="32"/>
        </w:rPr>
      </w:pPr>
      <w:r>
        <w:rPr>
          <w:rFonts w:ascii="Times New Roman" w:eastAsia="仿宋_GB2312" w:hAnsi="Times New Roman" w:cs="Times New Roman" w:hint="eastAsia"/>
          <w:snapToGrid w:val="0"/>
          <w:sz w:val="32"/>
          <w:szCs w:val="32"/>
        </w:rPr>
        <w:t>（</w:t>
      </w:r>
      <w:r>
        <w:rPr>
          <w:rFonts w:ascii="Times New Roman" w:eastAsia="仿宋_GB2312" w:hAnsi="Times New Roman" w:cs="Times New Roman"/>
          <w:snapToGrid w:val="0"/>
          <w:sz w:val="32"/>
          <w:szCs w:val="32"/>
        </w:rPr>
        <w:t>5</w:t>
      </w:r>
      <w:r>
        <w:rPr>
          <w:rFonts w:ascii="Times New Roman" w:eastAsia="仿宋_GB2312" w:hAnsi="Times New Roman" w:cs="Times New Roman" w:hint="eastAsia"/>
          <w:snapToGrid w:val="0"/>
          <w:sz w:val="32"/>
          <w:szCs w:val="32"/>
        </w:rPr>
        <w:t>）提交的作品中不得有厂家或商品的名称和标志，一经发现将被取消参加评选资格。</w:t>
      </w:r>
    </w:p>
    <w:p w14:paraId="0EAA4F36" w14:textId="30FAC5D4" w:rsidR="000414F2" w:rsidRDefault="000414F2" w:rsidP="000414F2">
      <w:pPr>
        <w:pStyle w:val="a6"/>
        <w:snapToGrid w:val="0"/>
        <w:spacing w:before="0" w:beforeAutospacing="0" w:after="0" w:afterAutospacing="0" w:line="580" w:lineRule="exact"/>
        <w:ind w:firstLine="640"/>
        <w:contextualSpacing/>
        <w:jc w:val="both"/>
        <w:rPr>
          <w:rFonts w:ascii="Times New Roman" w:eastAsia="仿宋_GB2312" w:hAnsi="Times New Roman" w:cs="Times New Roman"/>
          <w:sz w:val="32"/>
          <w:szCs w:val="32"/>
        </w:rPr>
      </w:pPr>
      <w:r>
        <w:rPr>
          <w:rFonts w:ascii="Times New Roman" w:eastAsia="仿宋_GB2312" w:hAnsi="Times New Roman" w:cs="Times New Roman" w:hint="eastAsia"/>
          <w:snapToGrid w:val="0"/>
          <w:sz w:val="32"/>
          <w:szCs w:val="32"/>
        </w:rPr>
        <w:t>（</w:t>
      </w:r>
      <w:r>
        <w:rPr>
          <w:rFonts w:ascii="Times New Roman" w:eastAsia="仿宋_GB2312" w:hAnsi="Times New Roman" w:cs="Times New Roman"/>
          <w:snapToGrid w:val="0"/>
          <w:sz w:val="32"/>
          <w:szCs w:val="32"/>
        </w:rPr>
        <w:t>6</w:t>
      </w:r>
      <w:r>
        <w:rPr>
          <w:rFonts w:ascii="Times New Roman" w:eastAsia="仿宋_GB2312" w:hAnsi="Times New Roman" w:cs="Times New Roman" w:hint="eastAsia"/>
          <w:snapToGrid w:val="0"/>
          <w:sz w:val="32"/>
          <w:szCs w:val="32"/>
        </w:rPr>
        <w:t>）已参加过</w:t>
      </w:r>
      <w:r w:rsidR="001B3085">
        <w:rPr>
          <w:rFonts w:ascii="Times New Roman" w:eastAsia="仿宋_GB2312" w:hAnsi="Times New Roman" w:cs="Times New Roman" w:hint="eastAsia"/>
          <w:snapToGrid w:val="0"/>
          <w:sz w:val="32"/>
          <w:szCs w:val="32"/>
        </w:rPr>
        <w:t>第一、二届</w:t>
      </w:r>
      <w:r>
        <w:rPr>
          <w:rFonts w:ascii="Times New Roman" w:eastAsia="仿宋_GB2312" w:hAnsi="Times New Roman" w:cs="Times New Roman" w:hint="eastAsia"/>
          <w:sz w:val="32"/>
          <w:szCs w:val="32"/>
        </w:rPr>
        <w:t>全国儿童保健科普微视频大赛且获奖的作品不得重复参赛。</w:t>
      </w:r>
    </w:p>
    <w:p w14:paraId="36AD7075" w14:textId="77777777" w:rsidR="000414F2" w:rsidRDefault="000414F2" w:rsidP="000414F2">
      <w:pPr>
        <w:pStyle w:val="a6"/>
        <w:snapToGrid w:val="0"/>
        <w:spacing w:before="0" w:beforeAutospacing="0" w:after="0" w:afterAutospacing="0" w:line="580" w:lineRule="exact"/>
        <w:ind w:firstLine="640"/>
        <w:contextualSpacing/>
        <w:jc w:val="both"/>
        <w:rPr>
          <w:rFonts w:ascii="Times New Roman" w:eastAsia="仿宋_GB2312" w:hAnsi="Times New Roman" w:cs="Times New Roman"/>
          <w:snapToGrid w:val="0"/>
          <w:sz w:val="32"/>
          <w:szCs w:val="32"/>
        </w:rPr>
      </w:pPr>
      <w:r>
        <w:rPr>
          <w:rFonts w:ascii="Times New Roman" w:eastAsia="仿宋_GB2312" w:hAnsi="Times New Roman" w:cs="Times New Roman" w:hint="eastAsia"/>
          <w:snapToGrid w:val="0"/>
          <w:sz w:val="32"/>
          <w:szCs w:val="32"/>
        </w:rPr>
        <w:t>（</w:t>
      </w:r>
      <w:r>
        <w:rPr>
          <w:rFonts w:ascii="Times New Roman" w:eastAsia="仿宋_GB2312" w:hAnsi="Times New Roman" w:cs="Times New Roman"/>
          <w:snapToGrid w:val="0"/>
          <w:sz w:val="32"/>
          <w:szCs w:val="32"/>
        </w:rPr>
        <w:t>7</w:t>
      </w:r>
      <w:r>
        <w:rPr>
          <w:rFonts w:ascii="Times New Roman" w:eastAsia="仿宋_GB2312" w:hAnsi="Times New Roman" w:cs="Times New Roman" w:hint="eastAsia"/>
          <w:snapToGrid w:val="0"/>
          <w:sz w:val="32"/>
          <w:szCs w:val="32"/>
        </w:rPr>
        <w:t>）作品的创作时间应在</w:t>
      </w:r>
      <w:r>
        <w:rPr>
          <w:rFonts w:ascii="Times New Roman" w:eastAsia="仿宋_GB2312" w:hAnsi="Times New Roman" w:cs="Times New Roman"/>
          <w:snapToGrid w:val="0"/>
          <w:sz w:val="32"/>
          <w:szCs w:val="32"/>
        </w:rPr>
        <w:t>2022</w:t>
      </w:r>
      <w:r>
        <w:rPr>
          <w:rFonts w:ascii="Times New Roman" w:eastAsia="仿宋_GB2312" w:hAnsi="Times New Roman" w:cs="Times New Roman" w:hint="eastAsia"/>
          <w:snapToGrid w:val="0"/>
          <w:sz w:val="32"/>
          <w:szCs w:val="32"/>
        </w:rPr>
        <w:t>年</w:t>
      </w:r>
      <w:r>
        <w:rPr>
          <w:rFonts w:ascii="Times New Roman" w:eastAsia="仿宋_GB2312" w:hAnsi="Times New Roman" w:cs="Times New Roman"/>
          <w:snapToGrid w:val="0"/>
          <w:sz w:val="32"/>
          <w:szCs w:val="32"/>
        </w:rPr>
        <w:t>6</w:t>
      </w:r>
      <w:r>
        <w:rPr>
          <w:rFonts w:ascii="Times New Roman" w:eastAsia="仿宋_GB2312" w:hAnsi="Times New Roman" w:cs="Times New Roman" w:hint="eastAsia"/>
          <w:snapToGrid w:val="0"/>
          <w:sz w:val="32"/>
          <w:szCs w:val="32"/>
        </w:rPr>
        <w:t>月后。</w:t>
      </w:r>
    </w:p>
    <w:p w14:paraId="36C007EE" w14:textId="77777777" w:rsidR="000414F2" w:rsidRDefault="000414F2" w:rsidP="000414F2">
      <w:pPr>
        <w:pStyle w:val="a6"/>
        <w:snapToGrid w:val="0"/>
        <w:spacing w:before="0" w:beforeAutospacing="0" w:after="0" w:afterAutospacing="0" w:line="580" w:lineRule="exact"/>
        <w:ind w:firstLine="640"/>
        <w:contextualSpacing/>
        <w:jc w:val="both"/>
        <w:rPr>
          <w:rFonts w:ascii="Times New Roman" w:eastAsia="仿宋_GB2312" w:hAnsi="Times New Roman" w:cs="Times New Roman"/>
          <w:snapToGrid w:val="0"/>
          <w:sz w:val="32"/>
          <w:szCs w:val="32"/>
        </w:rPr>
      </w:pPr>
      <w:r>
        <w:rPr>
          <w:rFonts w:ascii="Times New Roman" w:eastAsia="仿宋_GB2312" w:hAnsi="Times New Roman" w:cs="Times New Roman"/>
          <w:snapToGrid w:val="0"/>
          <w:sz w:val="32"/>
          <w:szCs w:val="32"/>
        </w:rPr>
        <w:t>2.</w:t>
      </w:r>
      <w:r>
        <w:rPr>
          <w:rFonts w:ascii="Times New Roman" w:eastAsia="仿宋_GB2312" w:hAnsi="Times New Roman" w:cs="Times New Roman" w:hint="eastAsia"/>
          <w:snapToGrid w:val="0"/>
          <w:sz w:val="32"/>
          <w:szCs w:val="32"/>
        </w:rPr>
        <w:t>制作和格式。通过手机、专业相机摄像机等终端摄录，时长在</w:t>
      </w:r>
      <w:r>
        <w:rPr>
          <w:rFonts w:ascii="Times New Roman" w:eastAsia="仿宋_GB2312" w:hAnsi="Times New Roman" w:cs="Times New Roman"/>
          <w:b/>
          <w:snapToGrid w:val="0"/>
          <w:sz w:val="32"/>
          <w:szCs w:val="32"/>
        </w:rPr>
        <w:t>5</w:t>
      </w:r>
      <w:r>
        <w:rPr>
          <w:rFonts w:ascii="Times New Roman" w:eastAsia="仿宋_GB2312" w:hAnsi="Times New Roman" w:cs="Times New Roman" w:hint="eastAsia"/>
          <w:b/>
          <w:snapToGrid w:val="0"/>
          <w:sz w:val="32"/>
          <w:szCs w:val="32"/>
        </w:rPr>
        <w:t>分钟</w:t>
      </w:r>
      <w:r>
        <w:rPr>
          <w:rFonts w:ascii="Times New Roman" w:eastAsia="仿宋_GB2312" w:hAnsi="Times New Roman" w:cs="Times New Roman" w:hint="eastAsia"/>
          <w:snapToGrid w:val="0"/>
          <w:sz w:val="32"/>
          <w:szCs w:val="32"/>
        </w:rPr>
        <w:t>内。须为</w:t>
      </w:r>
      <w:r>
        <w:rPr>
          <w:rFonts w:ascii="Times New Roman" w:eastAsia="仿宋_GB2312" w:hAnsi="Times New Roman" w:cs="Times New Roman"/>
          <w:snapToGrid w:val="0"/>
          <w:sz w:val="32"/>
          <w:szCs w:val="32"/>
        </w:rPr>
        <w:t>MP4</w:t>
      </w:r>
      <w:r>
        <w:rPr>
          <w:rFonts w:ascii="Times New Roman" w:eastAsia="仿宋_GB2312" w:hAnsi="Times New Roman" w:cs="Times New Roman" w:hint="eastAsia"/>
          <w:snapToGrid w:val="0"/>
          <w:sz w:val="32"/>
          <w:szCs w:val="32"/>
        </w:rPr>
        <w:t>、</w:t>
      </w:r>
      <w:r>
        <w:rPr>
          <w:rFonts w:ascii="Times New Roman" w:eastAsia="仿宋_GB2312" w:hAnsi="Times New Roman" w:cs="Times New Roman"/>
          <w:snapToGrid w:val="0"/>
          <w:sz w:val="32"/>
          <w:szCs w:val="32"/>
        </w:rPr>
        <w:t>MOV</w:t>
      </w:r>
      <w:r>
        <w:rPr>
          <w:rFonts w:ascii="Times New Roman" w:eastAsia="仿宋_GB2312" w:hAnsi="Times New Roman" w:cs="Times New Roman" w:hint="eastAsia"/>
          <w:snapToGrid w:val="0"/>
          <w:sz w:val="32"/>
          <w:szCs w:val="32"/>
        </w:rPr>
        <w:t>格式</w:t>
      </w:r>
      <w:r>
        <w:rPr>
          <w:rFonts w:ascii="Times New Roman" w:eastAsia="仿宋_GB2312" w:hAnsi="Times New Roman" w:cs="Times New Roman"/>
          <w:snapToGrid w:val="0"/>
          <w:sz w:val="32"/>
          <w:szCs w:val="32"/>
        </w:rPr>
        <w:t>1080P</w:t>
      </w:r>
      <w:r>
        <w:rPr>
          <w:rFonts w:ascii="Times New Roman" w:eastAsia="仿宋_GB2312" w:hAnsi="Times New Roman" w:cs="Times New Roman" w:hint="eastAsia"/>
          <w:snapToGrid w:val="0"/>
          <w:sz w:val="32"/>
          <w:szCs w:val="32"/>
        </w:rPr>
        <w:t>高清视频。</w:t>
      </w:r>
    </w:p>
    <w:p w14:paraId="7FFCFD9D" w14:textId="77777777" w:rsidR="000414F2" w:rsidRDefault="000414F2" w:rsidP="000414F2">
      <w:pPr>
        <w:widowControl/>
        <w:adjustRightInd w:val="0"/>
        <w:snapToGrid w:val="0"/>
        <w:spacing w:line="580" w:lineRule="exact"/>
        <w:ind w:firstLine="629"/>
        <w:rPr>
          <w:rFonts w:ascii="Times New Roman" w:eastAsia="仿宋_GB2312" w:hAnsi="Times New Roman"/>
          <w:sz w:val="32"/>
          <w:szCs w:val="32"/>
        </w:rPr>
      </w:pPr>
      <w:r>
        <w:rPr>
          <w:rFonts w:ascii="楷体" w:eastAsia="楷体" w:hAnsi="楷体" w:hint="eastAsia"/>
          <w:bCs/>
          <w:snapToGrid w:val="0"/>
          <w:kern w:val="0"/>
          <w:sz w:val="32"/>
          <w:szCs w:val="32"/>
        </w:rPr>
        <w:t>（六）参赛要求。</w:t>
      </w:r>
      <w:r>
        <w:rPr>
          <w:rFonts w:ascii="Times New Roman" w:eastAsia="仿宋_GB2312" w:hAnsi="Times New Roman" w:hint="eastAsia"/>
          <w:snapToGrid w:val="0"/>
          <w:sz w:val="32"/>
          <w:szCs w:val="32"/>
        </w:rPr>
        <w:t>采用个人自愿申报、工作单位确认的形式线上报名。</w:t>
      </w:r>
      <w:r>
        <w:rPr>
          <w:rFonts w:ascii="Times New Roman" w:eastAsia="仿宋_GB2312" w:hAnsi="Times New Roman" w:hint="eastAsia"/>
          <w:sz w:val="32"/>
          <w:szCs w:val="32"/>
        </w:rPr>
        <w:t>每部作品</w:t>
      </w:r>
      <w:r>
        <w:rPr>
          <w:rFonts w:ascii="Times New Roman" w:eastAsia="仿宋_GB2312" w:hAnsi="Times New Roman"/>
          <w:sz w:val="32"/>
          <w:szCs w:val="32"/>
        </w:rPr>
        <w:t>1-5</w:t>
      </w:r>
      <w:r>
        <w:rPr>
          <w:rFonts w:ascii="Times New Roman" w:eastAsia="仿宋_GB2312" w:hAnsi="Times New Roman" w:hint="eastAsia"/>
          <w:sz w:val="32"/>
          <w:szCs w:val="32"/>
        </w:rPr>
        <w:t>名作者。第一作者申报人员在同一主题版块提交作品数量不得超过</w:t>
      </w:r>
      <w:r>
        <w:rPr>
          <w:rFonts w:ascii="Times New Roman" w:eastAsia="仿宋_GB2312" w:hAnsi="Times New Roman"/>
          <w:sz w:val="32"/>
          <w:szCs w:val="32"/>
        </w:rPr>
        <w:t>2</w:t>
      </w:r>
      <w:r>
        <w:rPr>
          <w:rFonts w:ascii="Times New Roman" w:eastAsia="仿宋_GB2312" w:hAnsi="Times New Roman" w:hint="eastAsia"/>
          <w:sz w:val="32"/>
          <w:szCs w:val="32"/>
        </w:rPr>
        <w:t>个。同一作品不得在不同主题版块或以不同第一作者身份重复申报。</w:t>
      </w:r>
    </w:p>
    <w:p w14:paraId="279A6D2B" w14:textId="77777777" w:rsidR="000414F2" w:rsidRDefault="000414F2" w:rsidP="000414F2">
      <w:pPr>
        <w:widowControl/>
        <w:adjustRightInd w:val="0"/>
        <w:snapToGrid w:val="0"/>
        <w:spacing w:line="580" w:lineRule="exact"/>
        <w:ind w:firstLineChars="200" w:firstLine="640"/>
        <w:rPr>
          <w:rFonts w:ascii="黑体" w:eastAsia="黑体" w:hAnsi="黑体"/>
          <w:bCs/>
          <w:snapToGrid w:val="0"/>
          <w:kern w:val="0"/>
          <w:sz w:val="32"/>
          <w:szCs w:val="32"/>
        </w:rPr>
      </w:pPr>
      <w:r>
        <w:rPr>
          <w:rFonts w:ascii="黑体" w:eastAsia="黑体" w:hAnsi="黑体" w:hint="eastAsia"/>
          <w:bCs/>
          <w:snapToGrid w:val="0"/>
          <w:kern w:val="0"/>
          <w:sz w:val="32"/>
          <w:szCs w:val="32"/>
        </w:rPr>
        <w:t>四、作品评审</w:t>
      </w:r>
    </w:p>
    <w:p w14:paraId="6A5ACB48" w14:textId="77777777" w:rsidR="000414F2" w:rsidRDefault="000414F2" w:rsidP="000414F2">
      <w:pPr>
        <w:widowControl/>
        <w:adjustRightInd w:val="0"/>
        <w:snapToGrid w:val="0"/>
        <w:spacing w:line="580" w:lineRule="exact"/>
        <w:ind w:firstLine="629"/>
        <w:rPr>
          <w:rFonts w:ascii="楷体" w:eastAsia="楷体" w:hAnsi="楷体"/>
          <w:bCs/>
          <w:snapToGrid w:val="0"/>
          <w:kern w:val="0"/>
          <w:sz w:val="32"/>
          <w:szCs w:val="32"/>
        </w:rPr>
      </w:pPr>
      <w:r>
        <w:rPr>
          <w:rFonts w:ascii="楷体" w:eastAsia="楷体" w:hAnsi="楷体" w:hint="eastAsia"/>
          <w:bCs/>
          <w:snapToGrid w:val="0"/>
          <w:kern w:val="0"/>
          <w:sz w:val="32"/>
          <w:szCs w:val="32"/>
        </w:rPr>
        <w:t>（一）评审规则。</w:t>
      </w:r>
    </w:p>
    <w:p w14:paraId="38357FFE" w14:textId="03D10DFB" w:rsidR="000414F2" w:rsidRDefault="000414F2" w:rsidP="000414F2">
      <w:pPr>
        <w:pStyle w:val="a6"/>
        <w:snapToGrid w:val="0"/>
        <w:spacing w:before="0" w:beforeAutospacing="0" w:after="0" w:afterAutospacing="0" w:line="580" w:lineRule="exact"/>
        <w:ind w:firstLine="640"/>
        <w:contextualSpacing/>
        <w:jc w:val="both"/>
        <w:rPr>
          <w:rFonts w:ascii="仿宋_GB2312" w:eastAsia="仿宋_GB2312" w:hAnsi="微软雅黑"/>
          <w:sz w:val="32"/>
          <w:szCs w:val="32"/>
        </w:rPr>
      </w:pPr>
      <w:r>
        <w:rPr>
          <w:rFonts w:ascii="仿宋_GB2312" w:eastAsia="仿宋_GB2312" w:hAnsi="微软雅黑" w:hint="eastAsia"/>
          <w:sz w:val="32"/>
          <w:szCs w:val="32"/>
        </w:rPr>
        <w:t>大赛旨在向</w:t>
      </w:r>
      <w:r w:rsidR="00425FA4">
        <w:rPr>
          <w:rFonts w:ascii="仿宋_GB2312" w:eastAsia="仿宋_GB2312" w:hAnsi="微软雅黑" w:hint="eastAsia"/>
          <w:sz w:val="32"/>
          <w:szCs w:val="32"/>
        </w:rPr>
        <w:t>公众</w:t>
      </w:r>
      <w:r>
        <w:rPr>
          <w:rFonts w:ascii="仿宋_GB2312" w:eastAsia="仿宋_GB2312" w:hAnsi="微软雅黑" w:hint="eastAsia"/>
          <w:sz w:val="32"/>
          <w:szCs w:val="32"/>
        </w:rPr>
        <w:t>普及儿童保健科学知识，引导儿童保健工作者制作高水平科普视频作品，将主要围绕科学性、规范性、艺术性、通俗性四方面开展评审：</w:t>
      </w:r>
    </w:p>
    <w:p w14:paraId="777C1042" w14:textId="0574A553" w:rsidR="000414F2" w:rsidRDefault="000414F2" w:rsidP="000414F2">
      <w:pPr>
        <w:pStyle w:val="a6"/>
        <w:snapToGrid w:val="0"/>
        <w:spacing w:before="0" w:beforeAutospacing="0" w:after="0" w:afterAutospacing="0" w:line="580" w:lineRule="exact"/>
        <w:ind w:firstLine="643"/>
        <w:contextualSpacing/>
        <w:jc w:val="both"/>
        <w:rPr>
          <w:rFonts w:ascii="仿宋_GB2312" w:eastAsia="仿宋_GB2312" w:hAnsi="微软雅黑"/>
          <w:sz w:val="32"/>
          <w:szCs w:val="32"/>
        </w:rPr>
      </w:pPr>
      <w:r>
        <w:rPr>
          <w:rFonts w:ascii="仿宋_GB2312" w:eastAsia="仿宋_GB2312" w:hAnsi="微软雅黑" w:hint="eastAsia"/>
          <w:b/>
          <w:sz w:val="32"/>
          <w:szCs w:val="32"/>
        </w:rPr>
        <w:t>1.</w:t>
      </w:r>
      <w:r>
        <w:rPr>
          <w:rFonts w:ascii="仿宋" w:eastAsia="仿宋" w:hAnsi="仿宋" w:hint="eastAsia"/>
          <w:b/>
          <w:sz w:val="32"/>
          <w:szCs w:val="32"/>
        </w:rPr>
        <w:t>科</w:t>
      </w:r>
      <w:r>
        <w:rPr>
          <w:rFonts w:ascii="仿宋_GB2312" w:eastAsia="仿宋_GB2312" w:hAnsi="微软雅黑" w:hint="eastAsia"/>
          <w:b/>
          <w:sz w:val="32"/>
          <w:szCs w:val="32"/>
        </w:rPr>
        <w:t>学性。</w:t>
      </w:r>
      <w:r w:rsidR="006452C2">
        <w:rPr>
          <w:rFonts w:ascii="仿宋_GB2312" w:eastAsia="仿宋_GB2312" w:hAnsi="微软雅黑" w:hint="eastAsia"/>
          <w:sz w:val="32"/>
          <w:szCs w:val="32"/>
        </w:rPr>
        <w:t>选题</w:t>
      </w:r>
      <w:r>
        <w:rPr>
          <w:rFonts w:ascii="仿宋_GB2312" w:eastAsia="仿宋_GB2312" w:hAnsi="微软雅黑" w:hint="eastAsia"/>
          <w:sz w:val="32"/>
          <w:szCs w:val="32"/>
        </w:rPr>
        <w:t>围绕</w:t>
      </w:r>
      <w:r w:rsidR="006452C2">
        <w:rPr>
          <w:rFonts w:ascii="仿宋_GB2312" w:eastAsia="仿宋_GB2312" w:hAnsi="微软雅黑" w:hint="eastAsia"/>
          <w:sz w:val="32"/>
          <w:szCs w:val="32"/>
        </w:rPr>
        <w:t>儿童保健</w:t>
      </w:r>
      <w:r>
        <w:rPr>
          <w:rFonts w:ascii="仿宋_GB2312" w:eastAsia="仿宋_GB2312" w:hAnsi="微软雅黑" w:hint="eastAsia"/>
          <w:sz w:val="32"/>
          <w:szCs w:val="32"/>
        </w:rPr>
        <w:t>知识，传播科学思想，倡导科学方法，具有普众性和应用价值。内容紧扣主题，体系完整，逻辑清晰。知识点准确科学，符合正确的舆论导向和价值取向，具有可操作性和易推广性。</w:t>
      </w:r>
    </w:p>
    <w:p w14:paraId="6D889DC6" w14:textId="77777777" w:rsidR="000414F2" w:rsidRDefault="000414F2" w:rsidP="000414F2">
      <w:pPr>
        <w:pStyle w:val="a6"/>
        <w:snapToGrid w:val="0"/>
        <w:spacing w:before="0" w:beforeAutospacing="0" w:after="0" w:afterAutospacing="0" w:line="580" w:lineRule="exact"/>
        <w:ind w:firstLine="643"/>
        <w:contextualSpacing/>
        <w:jc w:val="both"/>
        <w:rPr>
          <w:rFonts w:ascii="仿宋_GB2312" w:eastAsia="仿宋_GB2312" w:hAnsi="微软雅黑"/>
          <w:sz w:val="32"/>
          <w:szCs w:val="32"/>
        </w:rPr>
      </w:pPr>
      <w:r>
        <w:rPr>
          <w:rFonts w:ascii="仿宋_GB2312" w:eastAsia="仿宋_GB2312" w:hAnsi="微软雅黑" w:hint="eastAsia"/>
          <w:b/>
          <w:sz w:val="32"/>
          <w:szCs w:val="32"/>
        </w:rPr>
        <w:t>2.规范性。</w:t>
      </w:r>
      <w:r>
        <w:rPr>
          <w:rFonts w:ascii="仿宋_GB2312" w:eastAsia="仿宋_GB2312" w:hAnsi="微软雅黑" w:hint="eastAsia"/>
          <w:sz w:val="32"/>
          <w:szCs w:val="32"/>
        </w:rPr>
        <w:t>视频时长适宜，播放流畅，清晰度高。视频结构完整，具有激发观看兴趣的导入部分、科学有效的知识讲解部分以及言简意赅、发人深省的总结部分。</w:t>
      </w:r>
    </w:p>
    <w:p w14:paraId="2D19A10D" w14:textId="66F71454" w:rsidR="000414F2" w:rsidRDefault="000414F2" w:rsidP="000414F2">
      <w:pPr>
        <w:pStyle w:val="a6"/>
        <w:snapToGrid w:val="0"/>
        <w:spacing w:before="0" w:beforeAutospacing="0" w:after="0" w:afterAutospacing="0" w:line="580" w:lineRule="exact"/>
        <w:ind w:firstLine="643"/>
        <w:contextualSpacing/>
        <w:jc w:val="both"/>
        <w:rPr>
          <w:rFonts w:ascii="仿宋_GB2312" w:eastAsia="仿宋_GB2312" w:hAnsi="微软雅黑"/>
          <w:sz w:val="32"/>
          <w:szCs w:val="32"/>
        </w:rPr>
      </w:pPr>
      <w:r>
        <w:rPr>
          <w:rFonts w:ascii="仿宋_GB2312" w:eastAsia="仿宋_GB2312" w:hAnsi="微软雅黑" w:hint="eastAsia"/>
          <w:b/>
          <w:sz w:val="32"/>
          <w:szCs w:val="32"/>
        </w:rPr>
        <w:t>3.艺术性。</w:t>
      </w:r>
      <w:r>
        <w:rPr>
          <w:rFonts w:ascii="仿宋_GB2312" w:eastAsia="仿宋_GB2312" w:hAnsi="微软雅黑" w:hint="eastAsia"/>
          <w:sz w:val="32"/>
          <w:szCs w:val="32"/>
        </w:rPr>
        <w:t>图形图片高清，布局配色合理，图文搭配协调，画面美观大方。字幕字体合理、字号适中</w:t>
      </w:r>
      <w:r w:rsidR="002857E2">
        <w:rPr>
          <w:rFonts w:ascii="仿宋_GB2312" w:eastAsia="仿宋_GB2312" w:hAnsi="微软雅黑" w:hint="eastAsia"/>
          <w:sz w:val="32"/>
          <w:szCs w:val="32"/>
        </w:rPr>
        <w:t>。</w:t>
      </w:r>
      <w:r>
        <w:rPr>
          <w:rFonts w:ascii="仿宋_GB2312" w:eastAsia="仿宋_GB2312" w:hAnsi="微软雅黑" w:hint="eastAsia"/>
          <w:sz w:val="32"/>
          <w:szCs w:val="32"/>
        </w:rPr>
        <w:t>讲解清晰，语音语调音量适中，生动有趣。背景音乐及音效使用恰当，画面声音同步，整体风格统一且符合主题。</w:t>
      </w:r>
    </w:p>
    <w:p w14:paraId="4B444DC2" w14:textId="7B758FA9" w:rsidR="000414F2" w:rsidRDefault="000414F2" w:rsidP="000414F2">
      <w:pPr>
        <w:pStyle w:val="a6"/>
        <w:snapToGrid w:val="0"/>
        <w:spacing w:before="0" w:beforeAutospacing="0" w:after="0" w:afterAutospacing="0" w:line="580" w:lineRule="exact"/>
        <w:ind w:firstLine="643"/>
        <w:contextualSpacing/>
        <w:jc w:val="both"/>
        <w:rPr>
          <w:rFonts w:ascii="仿宋_GB2312" w:eastAsia="仿宋_GB2312" w:hAnsi="微软雅黑"/>
          <w:sz w:val="32"/>
          <w:szCs w:val="32"/>
        </w:rPr>
      </w:pPr>
      <w:r>
        <w:rPr>
          <w:rFonts w:ascii="仿宋_GB2312" w:eastAsia="仿宋_GB2312" w:hAnsi="微软雅黑" w:hint="eastAsia"/>
          <w:b/>
          <w:sz w:val="32"/>
          <w:szCs w:val="32"/>
        </w:rPr>
        <w:t>4.通</w:t>
      </w:r>
      <w:r>
        <w:rPr>
          <w:rFonts w:ascii="仿宋" w:eastAsia="仿宋" w:hAnsi="仿宋" w:hint="eastAsia"/>
          <w:b/>
          <w:sz w:val="32"/>
          <w:szCs w:val="32"/>
        </w:rPr>
        <w:t>俗</w:t>
      </w:r>
      <w:r>
        <w:rPr>
          <w:rFonts w:ascii="仿宋_GB2312" w:eastAsia="仿宋_GB2312" w:hAnsi="微软雅黑" w:hint="eastAsia"/>
          <w:b/>
          <w:sz w:val="32"/>
          <w:szCs w:val="32"/>
        </w:rPr>
        <w:t>性。</w:t>
      </w:r>
      <w:r w:rsidR="00425FA4">
        <w:rPr>
          <w:rFonts w:ascii="仿宋_GB2312" w:eastAsia="仿宋_GB2312" w:hAnsi="微软雅黑" w:hint="eastAsia"/>
          <w:sz w:val="32"/>
          <w:szCs w:val="32"/>
        </w:rPr>
        <w:t>简单明白</w:t>
      </w:r>
      <w:r w:rsidR="002857E2" w:rsidRPr="002857E2">
        <w:rPr>
          <w:rFonts w:ascii="仿宋_GB2312" w:eastAsia="仿宋_GB2312" w:hAnsi="微软雅黑" w:hint="eastAsia"/>
          <w:sz w:val="32"/>
          <w:szCs w:val="32"/>
        </w:rPr>
        <w:t>、通俗易懂</w:t>
      </w:r>
      <w:r>
        <w:rPr>
          <w:rFonts w:ascii="仿宋_GB2312" w:eastAsia="仿宋_GB2312" w:hAnsi="微软雅黑" w:hint="eastAsia"/>
          <w:sz w:val="32"/>
          <w:szCs w:val="32"/>
        </w:rPr>
        <w:t>，适合</w:t>
      </w:r>
      <w:r w:rsidR="002857E2">
        <w:rPr>
          <w:rFonts w:ascii="仿宋_GB2312" w:eastAsia="仿宋_GB2312" w:hAnsi="微软雅黑" w:hint="eastAsia"/>
          <w:sz w:val="32"/>
          <w:szCs w:val="32"/>
        </w:rPr>
        <w:t>公众</w:t>
      </w:r>
      <w:r>
        <w:rPr>
          <w:rFonts w:ascii="仿宋_GB2312" w:eastAsia="仿宋_GB2312" w:hAnsi="微软雅黑" w:hint="eastAsia"/>
          <w:sz w:val="32"/>
          <w:szCs w:val="32"/>
        </w:rPr>
        <w:t>观看。合理使用图片、文字、动画、声音等多种素材</w:t>
      </w:r>
      <w:r w:rsidR="002857E2">
        <w:rPr>
          <w:rFonts w:ascii="仿宋_GB2312" w:eastAsia="仿宋_GB2312" w:hAnsi="微软雅黑" w:hint="eastAsia"/>
          <w:sz w:val="32"/>
          <w:szCs w:val="32"/>
        </w:rPr>
        <w:t>。</w:t>
      </w:r>
      <w:r>
        <w:rPr>
          <w:rFonts w:ascii="仿宋_GB2312" w:eastAsia="仿宋_GB2312" w:hAnsi="微软雅黑" w:hint="eastAsia"/>
          <w:sz w:val="32"/>
          <w:szCs w:val="32"/>
        </w:rPr>
        <w:t>视频名称有创意，激发问题意识，引发学习兴趣。</w:t>
      </w:r>
    </w:p>
    <w:p w14:paraId="1667E3BF" w14:textId="77777777" w:rsidR="000414F2" w:rsidRDefault="000414F2" w:rsidP="000414F2">
      <w:pPr>
        <w:widowControl/>
        <w:adjustRightInd w:val="0"/>
        <w:snapToGrid w:val="0"/>
        <w:spacing w:line="580" w:lineRule="exact"/>
        <w:ind w:firstLine="629"/>
        <w:rPr>
          <w:rFonts w:ascii="楷体" w:eastAsia="楷体" w:hAnsi="楷体"/>
          <w:bCs/>
          <w:snapToGrid w:val="0"/>
          <w:kern w:val="0"/>
          <w:sz w:val="32"/>
          <w:szCs w:val="32"/>
        </w:rPr>
      </w:pPr>
      <w:r>
        <w:rPr>
          <w:rFonts w:ascii="楷体" w:eastAsia="楷体" w:hAnsi="楷体" w:hint="eastAsia"/>
          <w:bCs/>
          <w:snapToGrid w:val="0"/>
          <w:kern w:val="0"/>
          <w:sz w:val="32"/>
          <w:szCs w:val="32"/>
        </w:rPr>
        <w:t>（二）评审流程。</w:t>
      </w:r>
    </w:p>
    <w:p w14:paraId="2A98C8D1" w14:textId="2DC7EF40" w:rsidR="000414F2" w:rsidRDefault="000414F2" w:rsidP="000414F2">
      <w:pPr>
        <w:pStyle w:val="a6"/>
        <w:adjustRightInd w:val="0"/>
        <w:snapToGrid w:val="0"/>
        <w:spacing w:before="0" w:beforeAutospacing="0" w:after="0" w:afterAutospacing="0" w:line="580" w:lineRule="exact"/>
        <w:ind w:firstLine="643"/>
        <w:contextualSpacing/>
        <w:jc w:val="both"/>
        <w:rPr>
          <w:rFonts w:ascii="仿宋_GB2312" w:eastAsia="仿宋_GB2312" w:hAnsi="微软雅黑"/>
          <w:sz w:val="32"/>
          <w:szCs w:val="32"/>
        </w:rPr>
      </w:pPr>
      <w:r>
        <w:rPr>
          <w:rFonts w:ascii="仿宋_GB2312" w:eastAsia="仿宋_GB2312" w:hAnsi="微软雅黑" w:hint="eastAsia"/>
          <w:b/>
          <w:sz w:val="32"/>
          <w:szCs w:val="32"/>
        </w:rPr>
        <w:t>1.</w:t>
      </w:r>
      <w:r>
        <w:rPr>
          <w:rFonts w:ascii="仿宋" w:eastAsia="仿宋" w:hAnsi="仿宋" w:hint="eastAsia"/>
          <w:b/>
          <w:sz w:val="32"/>
          <w:szCs w:val="32"/>
        </w:rPr>
        <w:t>初</w:t>
      </w:r>
      <w:r>
        <w:rPr>
          <w:rFonts w:ascii="仿宋_GB2312" w:eastAsia="仿宋_GB2312" w:hAnsi="微软雅黑" w:hint="eastAsia"/>
          <w:b/>
          <w:sz w:val="32"/>
          <w:szCs w:val="32"/>
        </w:rPr>
        <w:t>审。</w:t>
      </w:r>
      <w:r>
        <w:rPr>
          <w:rFonts w:ascii="仿宋_GB2312" w:eastAsia="仿宋_GB2312" w:hAnsi="微软雅黑" w:hint="eastAsia"/>
          <w:sz w:val="32"/>
          <w:szCs w:val="32"/>
        </w:rPr>
        <w:t>大赛将组建评审委员会按要求形式审查所有参</w:t>
      </w:r>
      <w:r w:rsidR="001B3085">
        <w:rPr>
          <w:rFonts w:ascii="仿宋_GB2312" w:eastAsia="仿宋_GB2312" w:hAnsi="微软雅黑" w:hint="eastAsia"/>
          <w:sz w:val="32"/>
          <w:szCs w:val="32"/>
        </w:rPr>
        <w:t>评</w:t>
      </w:r>
      <w:r>
        <w:rPr>
          <w:rFonts w:ascii="仿宋_GB2312" w:eastAsia="仿宋_GB2312" w:hAnsi="微软雅黑" w:hint="eastAsia"/>
          <w:sz w:val="32"/>
          <w:szCs w:val="32"/>
        </w:rPr>
        <w:t>作品，通过形式审查的作品进入复审。</w:t>
      </w:r>
    </w:p>
    <w:p w14:paraId="425CB6C5" w14:textId="1208DB81" w:rsidR="000414F2" w:rsidRDefault="000414F2" w:rsidP="000414F2">
      <w:pPr>
        <w:pStyle w:val="a6"/>
        <w:adjustRightInd w:val="0"/>
        <w:snapToGrid w:val="0"/>
        <w:spacing w:before="0" w:beforeAutospacing="0" w:after="0" w:afterAutospacing="0" w:line="580" w:lineRule="exact"/>
        <w:ind w:firstLine="643"/>
        <w:contextualSpacing/>
        <w:jc w:val="both"/>
        <w:rPr>
          <w:rFonts w:ascii="仿宋_GB2312" w:eastAsia="仿宋_GB2312" w:hAnsi="微软雅黑"/>
          <w:sz w:val="32"/>
          <w:szCs w:val="32"/>
        </w:rPr>
      </w:pPr>
      <w:r>
        <w:rPr>
          <w:rFonts w:ascii="仿宋_GB2312" w:eastAsia="仿宋_GB2312" w:hAnsi="微软雅黑" w:hint="eastAsia"/>
          <w:b/>
          <w:sz w:val="32"/>
          <w:szCs w:val="32"/>
        </w:rPr>
        <w:t>2.复审。</w:t>
      </w:r>
      <w:r>
        <w:rPr>
          <w:rFonts w:ascii="仿宋_GB2312" w:eastAsia="仿宋_GB2312" w:hAnsi="微软雅黑" w:hint="eastAsia"/>
          <w:sz w:val="32"/>
          <w:szCs w:val="32"/>
        </w:rPr>
        <w:t>评审委员会以每个主题版块为单位</w:t>
      </w:r>
      <w:r w:rsidR="00425FA4">
        <w:rPr>
          <w:rFonts w:ascii="仿宋_GB2312" w:eastAsia="仿宋_GB2312" w:hAnsi="微软雅黑" w:hint="eastAsia"/>
          <w:sz w:val="32"/>
          <w:szCs w:val="32"/>
        </w:rPr>
        <w:t>开展</w:t>
      </w:r>
      <w:r>
        <w:rPr>
          <w:rFonts w:ascii="仿宋_GB2312" w:eastAsia="仿宋_GB2312" w:hAnsi="微软雅黑" w:hint="eastAsia"/>
          <w:sz w:val="32"/>
          <w:szCs w:val="32"/>
        </w:rPr>
        <w:t>评审，复审评分</w:t>
      </w:r>
      <w:r w:rsidR="00425FA4">
        <w:rPr>
          <w:rFonts w:ascii="仿宋_GB2312" w:eastAsia="仿宋_GB2312" w:hAnsi="微软雅黑" w:hint="eastAsia"/>
          <w:sz w:val="32"/>
          <w:szCs w:val="32"/>
        </w:rPr>
        <w:t>排</w:t>
      </w:r>
      <w:r>
        <w:rPr>
          <w:rFonts w:ascii="仿宋_GB2312" w:eastAsia="仿宋_GB2312" w:hAnsi="微软雅黑" w:hint="eastAsia"/>
          <w:sz w:val="32"/>
          <w:szCs w:val="32"/>
        </w:rPr>
        <w:t>前</w:t>
      </w:r>
      <w:r w:rsidR="0063050A">
        <w:rPr>
          <w:rFonts w:ascii="Times New Roman" w:eastAsia="仿宋_GB2312" w:hAnsi="Times New Roman" w:cs="Times New Roman"/>
          <w:sz w:val="32"/>
          <w:szCs w:val="32"/>
        </w:rPr>
        <w:t>20</w:t>
      </w:r>
      <w:r>
        <w:rPr>
          <w:rFonts w:ascii="Times New Roman" w:eastAsia="仿宋_GB2312" w:hAnsi="Times New Roman" w:cs="Times New Roman"/>
          <w:sz w:val="32"/>
          <w:szCs w:val="32"/>
        </w:rPr>
        <w:t>%</w:t>
      </w:r>
      <w:r>
        <w:rPr>
          <w:rFonts w:ascii="仿宋_GB2312" w:eastAsia="仿宋_GB2312" w:hAnsi="微软雅黑" w:hint="eastAsia"/>
          <w:sz w:val="32"/>
          <w:szCs w:val="32"/>
        </w:rPr>
        <w:t>的作品进入终审。</w:t>
      </w:r>
    </w:p>
    <w:p w14:paraId="79DC69EC" w14:textId="78D999A9" w:rsidR="000414F2" w:rsidRDefault="000414F2" w:rsidP="000414F2">
      <w:pPr>
        <w:pStyle w:val="a6"/>
        <w:adjustRightInd w:val="0"/>
        <w:snapToGrid w:val="0"/>
        <w:spacing w:before="0" w:beforeAutospacing="0" w:after="0" w:afterAutospacing="0" w:line="580" w:lineRule="exact"/>
        <w:ind w:firstLine="643"/>
        <w:contextualSpacing/>
        <w:jc w:val="both"/>
        <w:rPr>
          <w:rFonts w:ascii="仿宋_GB2312" w:eastAsia="仿宋_GB2312" w:hAnsi="微软雅黑"/>
          <w:sz w:val="32"/>
          <w:szCs w:val="32"/>
        </w:rPr>
      </w:pPr>
      <w:r>
        <w:rPr>
          <w:rFonts w:ascii="仿宋_GB2312" w:eastAsia="仿宋_GB2312" w:hAnsi="微软雅黑" w:hint="eastAsia"/>
          <w:b/>
          <w:sz w:val="32"/>
          <w:szCs w:val="32"/>
        </w:rPr>
        <w:t>3.终审。</w:t>
      </w:r>
      <w:r>
        <w:rPr>
          <w:rFonts w:ascii="仿宋_GB2312" w:eastAsia="仿宋_GB2312" w:hAnsi="微软雅黑" w:hint="eastAsia"/>
          <w:sz w:val="32"/>
          <w:szCs w:val="32"/>
        </w:rPr>
        <w:t>评审</w:t>
      </w:r>
      <w:r>
        <w:rPr>
          <w:rFonts w:ascii="Times New Roman" w:eastAsia="仿宋_GB2312" w:hAnsi="Times New Roman" w:cs="Times New Roman" w:hint="eastAsia"/>
          <w:sz w:val="32"/>
          <w:szCs w:val="32"/>
        </w:rPr>
        <w:t>委员会对每个主题版块复审成绩排前</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的作品评定一、二、三等奖，其余作品为优秀奖。</w:t>
      </w:r>
    </w:p>
    <w:p w14:paraId="17D87215" w14:textId="6971C177" w:rsidR="000414F2" w:rsidRDefault="000414F2" w:rsidP="000414F2">
      <w:pPr>
        <w:pStyle w:val="a6"/>
        <w:adjustRightInd w:val="0"/>
        <w:snapToGrid w:val="0"/>
        <w:spacing w:before="0" w:beforeAutospacing="0" w:after="0" w:afterAutospacing="0" w:line="580" w:lineRule="exact"/>
        <w:ind w:firstLine="643"/>
        <w:contextualSpacing/>
        <w:jc w:val="both"/>
        <w:rPr>
          <w:rFonts w:ascii="仿宋_GB2312" w:eastAsia="仿宋_GB2312" w:hAnsi="微软雅黑"/>
          <w:sz w:val="32"/>
          <w:szCs w:val="32"/>
        </w:rPr>
      </w:pPr>
      <w:r>
        <w:rPr>
          <w:rFonts w:ascii="仿宋_GB2312" w:eastAsia="仿宋_GB2312" w:hAnsi="微软雅黑" w:hint="eastAsia"/>
          <w:b/>
          <w:sz w:val="32"/>
          <w:szCs w:val="32"/>
        </w:rPr>
        <w:t>4.网络投票。</w:t>
      </w:r>
      <w:r w:rsidR="00425FA4">
        <w:rPr>
          <w:rFonts w:ascii="仿宋_GB2312" w:eastAsia="仿宋_GB2312" w:hAnsi="微软雅黑" w:hint="eastAsia"/>
          <w:sz w:val="32"/>
          <w:szCs w:val="32"/>
        </w:rPr>
        <w:t>对</w:t>
      </w:r>
      <w:r>
        <w:rPr>
          <w:rFonts w:ascii="仿宋_GB2312" w:eastAsia="仿宋_GB2312" w:hAnsi="微软雅黑" w:hint="eastAsia"/>
          <w:sz w:val="32"/>
          <w:szCs w:val="32"/>
        </w:rPr>
        <w:t>进入终审的作品</w:t>
      </w:r>
      <w:r w:rsidR="00425FA4">
        <w:rPr>
          <w:rFonts w:ascii="仿宋_GB2312" w:eastAsia="仿宋_GB2312" w:hAnsi="微软雅黑" w:hint="eastAsia"/>
          <w:sz w:val="32"/>
          <w:szCs w:val="32"/>
        </w:rPr>
        <w:t>进行网络投票</w:t>
      </w:r>
      <w:r>
        <w:rPr>
          <w:rFonts w:ascii="仿宋_GB2312" w:eastAsia="仿宋_GB2312" w:hAnsi="微软雅黑" w:hint="eastAsia"/>
          <w:sz w:val="32"/>
          <w:szCs w:val="32"/>
        </w:rPr>
        <w:t>，</w:t>
      </w:r>
      <w:r w:rsidR="001B3085">
        <w:rPr>
          <w:rFonts w:ascii="仿宋_GB2312" w:eastAsia="仿宋_GB2312" w:hAnsi="微软雅黑" w:hint="eastAsia"/>
          <w:sz w:val="32"/>
          <w:szCs w:val="32"/>
        </w:rPr>
        <w:t>当评审委员会终审评分相同时，根据网络</w:t>
      </w:r>
      <w:r>
        <w:rPr>
          <w:rFonts w:ascii="仿宋_GB2312" w:eastAsia="仿宋_GB2312" w:hAnsi="微软雅黑" w:hint="eastAsia"/>
          <w:sz w:val="32"/>
          <w:szCs w:val="32"/>
        </w:rPr>
        <w:t>投票结果</w:t>
      </w:r>
      <w:r w:rsidR="001B3085">
        <w:rPr>
          <w:rFonts w:ascii="仿宋_GB2312" w:eastAsia="仿宋_GB2312" w:hAnsi="微软雅黑" w:hint="eastAsia"/>
          <w:sz w:val="32"/>
          <w:szCs w:val="32"/>
        </w:rPr>
        <w:t>评定奖项</w:t>
      </w:r>
      <w:r>
        <w:rPr>
          <w:rFonts w:ascii="仿宋_GB2312" w:eastAsia="仿宋_GB2312" w:hAnsi="微软雅黑" w:hint="eastAsia"/>
          <w:sz w:val="32"/>
          <w:szCs w:val="32"/>
        </w:rPr>
        <w:t>。</w:t>
      </w:r>
    </w:p>
    <w:p w14:paraId="659D401B" w14:textId="77777777" w:rsidR="000414F2" w:rsidRDefault="000414F2" w:rsidP="000414F2">
      <w:pPr>
        <w:pStyle w:val="a6"/>
        <w:adjustRightInd w:val="0"/>
        <w:snapToGrid w:val="0"/>
        <w:spacing w:before="0" w:beforeAutospacing="0" w:after="0" w:afterAutospacing="0" w:line="580" w:lineRule="exact"/>
        <w:ind w:firstLine="643"/>
        <w:contextualSpacing/>
        <w:jc w:val="both"/>
        <w:rPr>
          <w:rFonts w:ascii="Times New Roman" w:eastAsia="仿宋_GB2312" w:hAnsi="Times New Roman" w:cs="Times New Roman"/>
          <w:sz w:val="32"/>
          <w:szCs w:val="32"/>
        </w:rPr>
      </w:pPr>
      <w:r>
        <w:rPr>
          <w:rFonts w:ascii="仿宋_GB2312" w:eastAsia="仿宋_GB2312" w:hAnsi="微软雅黑" w:hint="eastAsia"/>
          <w:b/>
          <w:sz w:val="32"/>
          <w:szCs w:val="32"/>
        </w:rPr>
        <w:t>5.颁奖。</w:t>
      </w:r>
      <w:r>
        <w:rPr>
          <w:rFonts w:ascii="Times New Roman" w:eastAsia="仿宋_GB2312" w:hAnsi="Times New Roman" w:cs="Times New Roman" w:hint="eastAsia"/>
          <w:sz w:val="32"/>
          <w:szCs w:val="32"/>
        </w:rPr>
        <w:t>将在</w:t>
      </w:r>
      <w:r>
        <w:rPr>
          <w:rFonts w:ascii="Times New Roman" w:eastAsia="仿宋_GB2312" w:hAnsi="Times New Roman" w:cs="Times New Roman"/>
          <w:sz w:val="32"/>
          <w:szCs w:val="32"/>
        </w:rPr>
        <w:t>2024</w:t>
      </w:r>
      <w:r>
        <w:rPr>
          <w:rFonts w:ascii="Times New Roman" w:eastAsia="仿宋_GB2312" w:hAnsi="Times New Roman" w:cs="Times New Roman" w:hint="eastAsia"/>
          <w:sz w:val="32"/>
          <w:szCs w:val="32"/>
        </w:rPr>
        <w:t>年中国儿童保健学术大会上举办大赛颁奖典礼。</w:t>
      </w:r>
    </w:p>
    <w:p w14:paraId="5CB139A7" w14:textId="4DAB1EC6" w:rsidR="000414F2" w:rsidRDefault="000414F2" w:rsidP="000414F2">
      <w:pPr>
        <w:pStyle w:val="a6"/>
        <w:adjustRightInd w:val="0"/>
        <w:snapToGrid w:val="0"/>
        <w:spacing w:before="0" w:beforeAutospacing="0" w:after="0" w:afterAutospacing="0" w:line="580" w:lineRule="exact"/>
        <w:ind w:firstLine="643"/>
        <w:contextualSpacing/>
        <w:jc w:val="both"/>
        <w:rPr>
          <w:rFonts w:ascii="仿宋_GB2312" w:eastAsia="仿宋_GB2312" w:hAnsi="微软雅黑"/>
          <w:sz w:val="32"/>
          <w:szCs w:val="32"/>
        </w:rPr>
      </w:pPr>
      <w:r>
        <w:rPr>
          <w:rFonts w:ascii="仿宋_GB2312" w:eastAsia="仿宋_GB2312" w:hAnsi="微软雅黑" w:hint="eastAsia"/>
          <w:b/>
          <w:sz w:val="32"/>
          <w:szCs w:val="32"/>
        </w:rPr>
        <w:t>6.</w:t>
      </w:r>
      <w:r>
        <w:rPr>
          <w:rFonts w:ascii="仿宋" w:eastAsia="仿宋" w:hAnsi="仿宋" w:hint="eastAsia"/>
          <w:b/>
          <w:sz w:val="32"/>
          <w:szCs w:val="32"/>
        </w:rPr>
        <w:t>展播</w:t>
      </w:r>
      <w:r>
        <w:rPr>
          <w:rFonts w:ascii="仿宋_GB2312" w:eastAsia="仿宋_GB2312" w:hAnsi="微软雅黑" w:hint="eastAsia"/>
          <w:b/>
          <w:sz w:val="32"/>
          <w:szCs w:val="32"/>
        </w:rPr>
        <w:t>。</w:t>
      </w:r>
      <w:r>
        <w:rPr>
          <w:rFonts w:ascii="仿宋_GB2312" w:eastAsia="仿宋_GB2312" w:hAnsi="微软雅黑" w:hint="eastAsia"/>
          <w:sz w:val="32"/>
          <w:szCs w:val="32"/>
        </w:rPr>
        <w:t>获奖作品将在中华预防医学会微平台、“儿保大家”微信公众号及合作媒体</w:t>
      </w:r>
      <w:r w:rsidR="00425FA4">
        <w:rPr>
          <w:rFonts w:ascii="仿宋_GB2312" w:eastAsia="仿宋_GB2312" w:hAnsi="微软雅黑" w:hint="eastAsia"/>
          <w:sz w:val="32"/>
          <w:szCs w:val="32"/>
        </w:rPr>
        <w:t>上</w:t>
      </w:r>
      <w:r>
        <w:rPr>
          <w:rFonts w:ascii="仿宋_GB2312" w:eastAsia="仿宋_GB2312" w:hAnsi="微软雅黑" w:hint="eastAsia"/>
          <w:sz w:val="32"/>
          <w:szCs w:val="32"/>
        </w:rPr>
        <w:t>展播，并向中国科协、国家卫生健康委等相关平台及权威媒体</w:t>
      </w:r>
      <w:r w:rsidR="00425FA4">
        <w:rPr>
          <w:rFonts w:ascii="仿宋_GB2312" w:eastAsia="仿宋_GB2312" w:hAnsi="微软雅黑" w:hint="eastAsia"/>
          <w:sz w:val="32"/>
          <w:szCs w:val="32"/>
        </w:rPr>
        <w:t>推荐</w:t>
      </w:r>
      <w:r w:rsidR="001B3085">
        <w:rPr>
          <w:rFonts w:ascii="仿宋_GB2312" w:eastAsia="仿宋_GB2312" w:hAnsi="微软雅黑" w:hint="eastAsia"/>
          <w:sz w:val="32"/>
          <w:szCs w:val="32"/>
        </w:rPr>
        <w:t>展播</w:t>
      </w:r>
      <w:r>
        <w:rPr>
          <w:rFonts w:ascii="仿宋_GB2312" w:eastAsia="仿宋_GB2312" w:hAnsi="微软雅黑" w:hint="eastAsia"/>
          <w:sz w:val="32"/>
          <w:szCs w:val="32"/>
        </w:rPr>
        <w:t>。</w:t>
      </w:r>
    </w:p>
    <w:p w14:paraId="15FDA073" w14:textId="77777777" w:rsidR="000414F2" w:rsidRDefault="000414F2" w:rsidP="000414F2">
      <w:pPr>
        <w:widowControl/>
        <w:adjustRightInd w:val="0"/>
        <w:snapToGrid w:val="0"/>
        <w:spacing w:line="580" w:lineRule="exact"/>
        <w:ind w:firstLineChars="200" w:firstLine="640"/>
        <w:jc w:val="left"/>
        <w:rPr>
          <w:rFonts w:ascii="黑体" w:eastAsia="黑体" w:hAnsi="黑体"/>
          <w:bCs/>
          <w:snapToGrid w:val="0"/>
          <w:kern w:val="0"/>
          <w:sz w:val="32"/>
          <w:szCs w:val="32"/>
        </w:rPr>
      </w:pPr>
      <w:r>
        <w:rPr>
          <w:rFonts w:ascii="黑体" w:eastAsia="黑体" w:hAnsi="黑体" w:hint="eastAsia"/>
          <w:bCs/>
          <w:snapToGrid w:val="0"/>
          <w:kern w:val="0"/>
          <w:sz w:val="32"/>
          <w:szCs w:val="32"/>
        </w:rPr>
        <w:t>五、奖项设置</w:t>
      </w:r>
    </w:p>
    <w:p w14:paraId="3E011B04" w14:textId="77777777" w:rsidR="000414F2" w:rsidRDefault="000414F2" w:rsidP="000414F2">
      <w:pPr>
        <w:widowControl/>
        <w:adjustRightInd w:val="0"/>
        <w:snapToGrid w:val="0"/>
        <w:spacing w:line="580" w:lineRule="exact"/>
        <w:ind w:firstLine="629"/>
        <w:jc w:val="left"/>
        <w:rPr>
          <w:rFonts w:ascii="楷体" w:eastAsia="楷体" w:hAnsi="楷体"/>
          <w:bCs/>
          <w:snapToGrid w:val="0"/>
          <w:kern w:val="0"/>
          <w:sz w:val="32"/>
          <w:szCs w:val="32"/>
        </w:rPr>
      </w:pPr>
      <w:r>
        <w:rPr>
          <w:rFonts w:ascii="楷体" w:eastAsia="楷体" w:hAnsi="楷体" w:hint="eastAsia"/>
          <w:bCs/>
          <w:snapToGrid w:val="0"/>
          <w:kern w:val="0"/>
          <w:sz w:val="32"/>
          <w:szCs w:val="32"/>
        </w:rPr>
        <w:t>（一）作品奖项。</w:t>
      </w:r>
    </w:p>
    <w:p w14:paraId="4B764DFB" w14:textId="2806D81B" w:rsidR="000414F2" w:rsidRDefault="000414F2" w:rsidP="001B3085">
      <w:pPr>
        <w:pStyle w:val="a6"/>
        <w:shd w:val="clear" w:color="auto" w:fill="FFFFFF"/>
        <w:adjustRightInd w:val="0"/>
        <w:snapToGrid w:val="0"/>
        <w:spacing w:before="0" w:beforeAutospacing="0" w:after="0" w:afterAutospacing="0" w:line="580" w:lineRule="exact"/>
        <w:ind w:firstLineChars="200" w:firstLine="640"/>
        <w:contextualSpacing/>
        <w:jc w:val="both"/>
        <w:rPr>
          <w:rFonts w:ascii="Times New Roman" w:eastAsia="仿宋_GB2312" w:hAnsi="Times New Roman" w:cs="Times New Roman"/>
          <w:snapToGrid w:val="0"/>
          <w:sz w:val="32"/>
          <w:szCs w:val="32"/>
        </w:rPr>
      </w:pPr>
      <w:r>
        <w:rPr>
          <w:rFonts w:ascii="Times New Roman" w:eastAsia="仿宋_GB2312" w:hAnsi="Times New Roman" w:cs="Times New Roman" w:hint="eastAsia"/>
          <w:snapToGrid w:val="0"/>
          <w:sz w:val="32"/>
          <w:szCs w:val="32"/>
        </w:rPr>
        <w:t>按每个主题版块参</w:t>
      </w:r>
      <w:r w:rsidR="001B3085">
        <w:rPr>
          <w:rFonts w:ascii="Times New Roman" w:eastAsia="仿宋_GB2312" w:hAnsi="Times New Roman" w:cs="Times New Roman" w:hint="eastAsia"/>
          <w:snapToGrid w:val="0"/>
          <w:sz w:val="32"/>
          <w:szCs w:val="32"/>
        </w:rPr>
        <w:t>评</w:t>
      </w:r>
      <w:r>
        <w:rPr>
          <w:rFonts w:ascii="Times New Roman" w:eastAsia="仿宋_GB2312" w:hAnsi="Times New Roman" w:cs="Times New Roman" w:hint="eastAsia"/>
          <w:snapToGrid w:val="0"/>
          <w:sz w:val="32"/>
          <w:szCs w:val="32"/>
        </w:rPr>
        <w:t>作品数量设置奖项</w:t>
      </w:r>
      <w:r w:rsidR="0063050A">
        <w:rPr>
          <w:rFonts w:ascii="Times New Roman" w:eastAsia="仿宋_GB2312" w:hAnsi="Times New Roman" w:cs="Times New Roman" w:hint="eastAsia"/>
          <w:snapToGrid w:val="0"/>
          <w:sz w:val="32"/>
          <w:szCs w:val="32"/>
        </w:rPr>
        <w:t>。</w:t>
      </w:r>
      <w:r>
        <w:rPr>
          <w:rFonts w:ascii="Times New Roman" w:eastAsia="仿宋_GB2312" w:hAnsi="Times New Roman" w:cs="Times New Roman" w:hint="eastAsia"/>
          <w:snapToGrid w:val="0"/>
          <w:sz w:val="32"/>
          <w:szCs w:val="32"/>
        </w:rPr>
        <w:t>一、二、三等奖</w:t>
      </w:r>
      <w:r w:rsidR="00943BB4">
        <w:rPr>
          <w:rFonts w:ascii="Times New Roman" w:eastAsia="仿宋_GB2312" w:hAnsi="Times New Roman" w:cs="Times New Roman" w:hint="eastAsia"/>
          <w:snapToGrid w:val="0"/>
          <w:sz w:val="32"/>
          <w:szCs w:val="32"/>
        </w:rPr>
        <w:t>获奖比例分别为</w:t>
      </w:r>
      <w:r w:rsidR="0063050A">
        <w:rPr>
          <w:rFonts w:ascii="Times New Roman" w:eastAsia="仿宋_GB2312" w:hAnsi="Times New Roman" w:cs="Times New Roman" w:hint="eastAsia"/>
          <w:snapToGrid w:val="0"/>
          <w:sz w:val="32"/>
          <w:szCs w:val="32"/>
        </w:rPr>
        <w:t>1</w:t>
      </w:r>
      <w:r w:rsidR="0063050A">
        <w:rPr>
          <w:rFonts w:ascii="Times New Roman" w:eastAsia="仿宋_GB2312" w:hAnsi="Times New Roman" w:cs="Times New Roman"/>
          <w:snapToGrid w:val="0"/>
          <w:sz w:val="32"/>
          <w:szCs w:val="32"/>
        </w:rPr>
        <w:t>%</w:t>
      </w:r>
      <w:r w:rsidR="00943BB4">
        <w:rPr>
          <w:rFonts w:ascii="Times New Roman" w:eastAsia="仿宋_GB2312" w:hAnsi="Times New Roman" w:cs="Times New Roman" w:hint="eastAsia"/>
          <w:snapToGrid w:val="0"/>
          <w:sz w:val="32"/>
          <w:szCs w:val="32"/>
        </w:rPr>
        <w:t>、</w:t>
      </w:r>
      <w:r w:rsidR="00943BB4">
        <w:rPr>
          <w:rFonts w:ascii="Times New Roman" w:eastAsia="仿宋_GB2312" w:hAnsi="Times New Roman" w:cs="Times New Roman"/>
          <w:snapToGrid w:val="0"/>
          <w:sz w:val="32"/>
          <w:szCs w:val="32"/>
        </w:rPr>
        <w:t>3%</w:t>
      </w:r>
      <w:r w:rsidR="00943BB4">
        <w:rPr>
          <w:rFonts w:ascii="Times New Roman" w:eastAsia="仿宋_GB2312" w:hAnsi="Times New Roman" w:cs="Times New Roman" w:hint="eastAsia"/>
          <w:snapToGrid w:val="0"/>
          <w:sz w:val="32"/>
          <w:szCs w:val="32"/>
        </w:rPr>
        <w:t>、</w:t>
      </w:r>
      <w:r w:rsidR="00943BB4">
        <w:rPr>
          <w:rFonts w:ascii="Times New Roman" w:eastAsia="仿宋_GB2312" w:hAnsi="Times New Roman" w:cs="Times New Roman"/>
          <w:snapToGrid w:val="0"/>
          <w:sz w:val="32"/>
          <w:szCs w:val="32"/>
        </w:rPr>
        <w:t>6%</w:t>
      </w:r>
      <w:r w:rsidR="0063050A">
        <w:rPr>
          <w:rFonts w:ascii="Times New Roman" w:eastAsia="仿宋_GB2312" w:hAnsi="Times New Roman" w:cs="Times New Roman"/>
          <w:snapToGrid w:val="0"/>
          <w:sz w:val="32"/>
          <w:szCs w:val="32"/>
        </w:rPr>
        <w:t>，</w:t>
      </w:r>
      <w:r w:rsidR="0063050A">
        <w:rPr>
          <w:rFonts w:ascii="Times New Roman" w:eastAsia="仿宋_GB2312" w:hAnsi="Times New Roman" w:cs="Times New Roman" w:hint="eastAsia"/>
          <w:snapToGrid w:val="0"/>
          <w:sz w:val="32"/>
          <w:szCs w:val="32"/>
        </w:rPr>
        <w:t>优秀奖</w:t>
      </w:r>
      <w:r w:rsidR="00943BB4">
        <w:rPr>
          <w:rFonts w:ascii="Times New Roman" w:eastAsia="仿宋_GB2312" w:hAnsi="Times New Roman" w:cs="Times New Roman" w:hint="eastAsia"/>
          <w:snapToGrid w:val="0"/>
          <w:sz w:val="32"/>
          <w:szCs w:val="32"/>
        </w:rPr>
        <w:t>获奖比例为</w:t>
      </w:r>
      <w:r w:rsidR="0063050A">
        <w:rPr>
          <w:rFonts w:ascii="Times New Roman" w:eastAsia="仿宋_GB2312" w:hAnsi="Times New Roman" w:cs="Times New Roman" w:hint="eastAsia"/>
          <w:snapToGrid w:val="0"/>
          <w:sz w:val="32"/>
          <w:szCs w:val="32"/>
        </w:rPr>
        <w:t>1</w:t>
      </w:r>
      <w:r w:rsidR="0063050A">
        <w:rPr>
          <w:rFonts w:ascii="Times New Roman" w:eastAsia="仿宋_GB2312" w:hAnsi="Times New Roman" w:cs="Times New Roman"/>
          <w:snapToGrid w:val="0"/>
          <w:sz w:val="32"/>
          <w:szCs w:val="32"/>
        </w:rPr>
        <w:t>0%</w:t>
      </w:r>
      <w:r>
        <w:rPr>
          <w:rFonts w:ascii="Times New Roman" w:eastAsia="仿宋_GB2312" w:hAnsi="Times New Roman" w:cs="Times New Roman" w:hint="eastAsia"/>
          <w:snapToGrid w:val="0"/>
          <w:sz w:val="32"/>
          <w:szCs w:val="32"/>
        </w:rPr>
        <w:t>。一、二、三等奖颁发奖金</w:t>
      </w:r>
      <w:r w:rsidR="00AF5A14">
        <w:rPr>
          <w:rFonts w:ascii="Times New Roman" w:eastAsia="仿宋_GB2312" w:hAnsi="Times New Roman" w:cs="Times New Roman" w:hint="eastAsia"/>
          <w:snapToGrid w:val="0"/>
          <w:sz w:val="32"/>
          <w:szCs w:val="32"/>
        </w:rPr>
        <w:t>（一等奖</w:t>
      </w:r>
      <w:r w:rsidR="00AF5A14">
        <w:rPr>
          <w:rFonts w:ascii="Times New Roman" w:eastAsia="仿宋_GB2312" w:hAnsi="Times New Roman" w:cs="Times New Roman"/>
          <w:snapToGrid w:val="0"/>
          <w:sz w:val="32"/>
          <w:szCs w:val="32"/>
        </w:rPr>
        <w:t xml:space="preserve"> 3000</w:t>
      </w:r>
      <w:r w:rsidR="00AF5A14">
        <w:rPr>
          <w:rFonts w:ascii="Times New Roman" w:eastAsia="仿宋_GB2312" w:hAnsi="Times New Roman" w:cs="Times New Roman" w:hint="eastAsia"/>
          <w:snapToGrid w:val="0"/>
          <w:sz w:val="32"/>
          <w:szCs w:val="32"/>
        </w:rPr>
        <w:t>元，二等奖</w:t>
      </w:r>
      <w:r w:rsidR="00AF5A14">
        <w:rPr>
          <w:rFonts w:ascii="Times New Roman" w:eastAsia="仿宋_GB2312" w:hAnsi="Times New Roman" w:cs="Times New Roman"/>
          <w:snapToGrid w:val="0"/>
          <w:sz w:val="32"/>
          <w:szCs w:val="32"/>
        </w:rPr>
        <w:t>1000</w:t>
      </w:r>
      <w:r w:rsidR="00AF5A14">
        <w:rPr>
          <w:rFonts w:ascii="Times New Roman" w:eastAsia="仿宋_GB2312" w:hAnsi="Times New Roman" w:cs="Times New Roman" w:hint="eastAsia"/>
          <w:snapToGrid w:val="0"/>
          <w:sz w:val="32"/>
          <w:szCs w:val="32"/>
        </w:rPr>
        <w:t>元，三等奖</w:t>
      </w:r>
      <w:r w:rsidR="00AF5A14">
        <w:rPr>
          <w:rFonts w:ascii="Times New Roman" w:eastAsia="仿宋_GB2312" w:hAnsi="Times New Roman" w:cs="Times New Roman"/>
          <w:snapToGrid w:val="0"/>
          <w:sz w:val="32"/>
          <w:szCs w:val="32"/>
        </w:rPr>
        <w:t>500</w:t>
      </w:r>
      <w:r w:rsidR="00AF5A14">
        <w:rPr>
          <w:rFonts w:ascii="Times New Roman" w:eastAsia="仿宋_GB2312" w:hAnsi="Times New Roman" w:cs="Times New Roman" w:hint="eastAsia"/>
          <w:snapToGrid w:val="0"/>
          <w:sz w:val="32"/>
          <w:szCs w:val="32"/>
        </w:rPr>
        <w:t>元）</w:t>
      </w:r>
      <w:r>
        <w:rPr>
          <w:rFonts w:ascii="Times New Roman" w:eastAsia="仿宋_GB2312" w:hAnsi="Times New Roman" w:cs="Times New Roman" w:hint="eastAsia"/>
          <w:snapToGrid w:val="0"/>
          <w:sz w:val="32"/>
          <w:szCs w:val="32"/>
        </w:rPr>
        <w:t>及证书，证书和奖金由主办方发放至第一作者，优秀奖颁发证书。</w:t>
      </w:r>
    </w:p>
    <w:p w14:paraId="149A74BF" w14:textId="77777777" w:rsidR="000414F2" w:rsidRDefault="000414F2" w:rsidP="000414F2">
      <w:pPr>
        <w:widowControl/>
        <w:adjustRightInd w:val="0"/>
        <w:snapToGrid w:val="0"/>
        <w:spacing w:line="580" w:lineRule="exact"/>
        <w:ind w:firstLine="629"/>
        <w:jc w:val="left"/>
        <w:rPr>
          <w:rFonts w:ascii="楷体" w:eastAsia="楷体" w:hAnsi="楷体"/>
          <w:bCs/>
          <w:snapToGrid w:val="0"/>
          <w:kern w:val="0"/>
          <w:sz w:val="32"/>
          <w:szCs w:val="32"/>
        </w:rPr>
      </w:pPr>
      <w:r>
        <w:rPr>
          <w:rFonts w:ascii="楷体" w:eastAsia="楷体" w:hAnsi="楷体" w:hint="eastAsia"/>
          <w:bCs/>
          <w:snapToGrid w:val="0"/>
          <w:kern w:val="0"/>
          <w:sz w:val="32"/>
          <w:szCs w:val="32"/>
        </w:rPr>
        <w:t>（二）优秀组织奖。</w:t>
      </w:r>
    </w:p>
    <w:p w14:paraId="047D7FB5" w14:textId="261FADDE" w:rsidR="000414F2" w:rsidRDefault="000414F2" w:rsidP="000414F2">
      <w:pPr>
        <w:pStyle w:val="a6"/>
        <w:shd w:val="clear" w:color="auto" w:fill="FFFFFF"/>
        <w:adjustRightInd w:val="0"/>
        <w:snapToGrid w:val="0"/>
        <w:spacing w:before="0" w:beforeAutospacing="0" w:after="0" w:afterAutospacing="0" w:line="580" w:lineRule="exact"/>
        <w:ind w:firstLineChars="200" w:firstLine="640"/>
        <w:contextualSpacing/>
        <w:jc w:val="both"/>
        <w:rPr>
          <w:rFonts w:ascii="仿宋_GB2312" w:eastAsia="仿宋_GB2312" w:hAnsi="仿宋"/>
          <w:snapToGrid w:val="0"/>
          <w:sz w:val="32"/>
          <w:szCs w:val="32"/>
        </w:rPr>
      </w:pPr>
      <w:r>
        <w:rPr>
          <w:rFonts w:ascii="仿宋_GB2312" w:eastAsia="仿宋_GB2312" w:hAnsi="仿宋" w:hint="eastAsia"/>
          <w:snapToGrid w:val="0"/>
          <w:sz w:val="32"/>
          <w:szCs w:val="32"/>
        </w:rPr>
        <w:t>大赛将根据选送作品数量和获奖作品数量等</w:t>
      </w:r>
      <w:r w:rsidR="001B3085">
        <w:rPr>
          <w:rFonts w:ascii="仿宋_GB2312" w:eastAsia="仿宋_GB2312" w:hAnsi="仿宋" w:hint="eastAsia"/>
          <w:snapToGrid w:val="0"/>
          <w:sz w:val="32"/>
          <w:szCs w:val="32"/>
        </w:rPr>
        <w:t>因素开展</w:t>
      </w:r>
      <w:r>
        <w:rPr>
          <w:rFonts w:ascii="仿宋_GB2312" w:eastAsia="仿宋_GB2312" w:hAnsi="仿宋" w:hint="eastAsia"/>
          <w:snapToGrid w:val="0"/>
          <w:sz w:val="32"/>
          <w:szCs w:val="32"/>
        </w:rPr>
        <w:t>综合评审，对组织工作表现突出的单位颁发优秀组织奖。</w:t>
      </w:r>
    </w:p>
    <w:p w14:paraId="5D98FEB2" w14:textId="77777777" w:rsidR="000414F2" w:rsidRDefault="000414F2" w:rsidP="000414F2">
      <w:pPr>
        <w:widowControl/>
        <w:adjustRightInd w:val="0"/>
        <w:snapToGrid w:val="0"/>
        <w:spacing w:line="580" w:lineRule="exact"/>
        <w:ind w:firstLineChars="200" w:firstLine="640"/>
        <w:jc w:val="left"/>
        <w:rPr>
          <w:rFonts w:ascii="黑体" w:eastAsia="黑体" w:hAnsi="黑体"/>
          <w:bCs/>
          <w:snapToGrid w:val="0"/>
          <w:kern w:val="0"/>
          <w:sz w:val="32"/>
          <w:szCs w:val="32"/>
        </w:rPr>
      </w:pPr>
      <w:r>
        <w:rPr>
          <w:rFonts w:ascii="黑体" w:eastAsia="黑体" w:hAnsi="黑体" w:hint="eastAsia"/>
          <w:bCs/>
          <w:snapToGrid w:val="0"/>
          <w:kern w:val="0"/>
          <w:sz w:val="32"/>
          <w:szCs w:val="32"/>
        </w:rPr>
        <w:t>六、其他事项</w:t>
      </w:r>
    </w:p>
    <w:p w14:paraId="516FD87E" w14:textId="77777777" w:rsidR="000414F2" w:rsidRDefault="000414F2" w:rsidP="000414F2">
      <w:pPr>
        <w:pStyle w:val="a6"/>
        <w:shd w:val="clear" w:color="auto" w:fill="FFFFFF"/>
        <w:adjustRightInd w:val="0"/>
        <w:snapToGrid w:val="0"/>
        <w:spacing w:before="0" w:beforeAutospacing="0" w:after="0" w:afterAutospacing="0" w:line="580" w:lineRule="exact"/>
        <w:ind w:firstLineChars="200" w:firstLine="640"/>
        <w:contextualSpacing/>
        <w:jc w:val="both"/>
        <w:rPr>
          <w:rFonts w:ascii="Times New Roman" w:eastAsia="仿宋_GB2312" w:hAnsi="Times New Roman" w:cs="Times New Roman"/>
          <w:snapToGrid w:val="0"/>
          <w:sz w:val="32"/>
          <w:szCs w:val="32"/>
        </w:rPr>
      </w:pPr>
      <w:r>
        <w:rPr>
          <w:rFonts w:ascii="Times New Roman" w:eastAsia="仿宋_GB2312" w:hAnsi="Times New Roman" w:cs="Times New Roman" w:hint="eastAsia"/>
          <w:snapToGrid w:val="0"/>
          <w:sz w:val="32"/>
          <w:szCs w:val="32"/>
        </w:rPr>
        <w:t>（一）所有作品均需填写报名表，第一作者（创作者）签字并加盖第一作者（创作者）单位公章，同一作品需由第一作者（创作者）申报。</w:t>
      </w:r>
    </w:p>
    <w:p w14:paraId="4AD12DD8" w14:textId="1F2C1377" w:rsidR="000414F2" w:rsidRDefault="000414F2" w:rsidP="000414F2">
      <w:pPr>
        <w:pStyle w:val="a6"/>
        <w:shd w:val="clear" w:color="auto" w:fill="FFFFFF"/>
        <w:adjustRightInd w:val="0"/>
        <w:snapToGrid w:val="0"/>
        <w:spacing w:before="0" w:beforeAutospacing="0" w:after="0" w:afterAutospacing="0" w:line="580" w:lineRule="exact"/>
        <w:ind w:firstLineChars="200" w:firstLine="640"/>
        <w:contextualSpacing/>
        <w:jc w:val="both"/>
        <w:rPr>
          <w:rFonts w:ascii="Times New Roman" w:eastAsia="仿宋_GB2312" w:hAnsi="Times New Roman" w:cs="Times New Roman"/>
          <w:snapToGrid w:val="0"/>
          <w:sz w:val="32"/>
          <w:szCs w:val="32"/>
        </w:rPr>
      </w:pPr>
      <w:r>
        <w:rPr>
          <w:rFonts w:ascii="Times New Roman" w:eastAsia="仿宋_GB2312" w:hAnsi="Times New Roman" w:cs="Times New Roman" w:hint="eastAsia"/>
          <w:snapToGrid w:val="0"/>
          <w:sz w:val="32"/>
          <w:szCs w:val="32"/>
        </w:rPr>
        <w:t>（二）参赛人员提交的信息必须真实合法，不得侵犯第三人的著作权、肖像权、名誉权、隐私权等在内的任何权利。</w:t>
      </w:r>
    </w:p>
    <w:p w14:paraId="55D889AA" w14:textId="1FB8676A" w:rsidR="000414F2" w:rsidRDefault="000414F2" w:rsidP="000414F2">
      <w:pPr>
        <w:pStyle w:val="a6"/>
        <w:shd w:val="clear" w:color="auto" w:fill="FFFFFF"/>
        <w:adjustRightInd w:val="0"/>
        <w:snapToGrid w:val="0"/>
        <w:spacing w:before="0" w:beforeAutospacing="0" w:after="0" w:afterAutospacing="0" w:line="580" w:lineRule="exact"/>
        <w:ind w:firstLineChars="200" w:firstLine="640"/>
        <w:contextualSpacing/>
        <w:jc w:val="both"/>
        <w:rPr>
          <w:rFonts w:ascii="Times New Roman" w:eastAsia="仿宋_GB2312" w:hAnsi="Times New Roman" w:cs="Times New Roman"/>
          <w:snapToGrid w:val="0"/>
          <w:sz w:val="32"/>
          <w:szCs w:val="32"/>
        </w:rPr>
      </w:pPr>
      <w:r>
        <w:rPr>
          <w:rFonts w:ascii="Times New Roman" w:eastAsia="仿宋_GB2312" w:hAnsi="Times New Roman" w:cs="Times New Roman" w:hint="eastAsia"/>
          <w:snapToGrid w:val="0"/>
          <w:sz w:val="32"/>
          <w:szCs w:val="32"/>
        </w:rPr>
        <w:t>（三）大赛不收取参赛费用，提交作品即视为申报个人和单位同意大赛主办方单位具有申报作品的使用权，并有权在主办单位及合作平台复制、发行、广播、信息网络传播且不向申报者支付费用。</w:t>
      </w:r>
    </w:p>
    <w:p w14:paraId="6F26228F" w14:textId="77777777" w:rsidR="000414F2" w:rsidRDefault="000414F2" w:rsidP="000414F2">
      <w:pPr>
        <w:pStyle w:val="a6"/>
        <w:shd w:val="clear" w:color="auto" w:fill="FFFFFF"/>
        <w:adjustRightInd w:val="0"/>
        <w:snapToGrid w:val="0"/>
        <w:spacing w:before="0" w:beforeAutospacing="0" w:after="0" w:afterAutospacing="0" w:line="580" w:lineRule="exact"/>
        <w:ind w:firstLineChars="200" w:firstLine="640"/>
        <w:contextualSpacing/>
        <w:jc w:val="both"/>
        <w:rPr>
          <w:rFonts w:ascii="Times New Roman" w:eastAsia="仿宋_GB2312" w:hAnsi="Times New Roman" w:cs="Times New Roman"/>
          <w:snapToGrid w:val="0"/>
          <w:sz w:val="32"/>
          <w:szCs w:val="32"/>
        </w:rPr>
      </w:pPr>
      <w:r>
        <w:rPr>
          <w:rFonts w:ascii="Times New Roman" w:eastAsia="仿宋_GB2312" w:hAnsi="Times New Roman" w:cs="Times New Roman" w:hint="eastAsia"/>
          <w:snapToGrid w:val="0"/>
          <w:sz w:val="32"/>
          <w:szCs w:val="32"/>
        </w:rPr>
        <w:t>（四）禁止一切恶意投稿、刷票等违规行为，一经查实，主办方有权取消成绩。</w:t>
      </w:r>
    </w:p>
    <w:p w14:paraId="2508C60E" w14:textId="77777777" w:rsidR="000414F2" w:rsidRDefault="000414F2" w:rsidP="000414F2">
      <w:pPr>
        <w:pStyle w:val="a6"/>
        <w:shd w:val="clear" w:color="auto" w:fill="FFFFFF"/>
        <w:adjustRightInd w:val="0"/>
        <w:snapToGrid w:val="0"/>
        <w:spacing w:before="0" w:beforeAutospacing="0" w:after="0" w:afterAutospacing="0" w:line="580" w:lineRule="exact"/>
        <w:ind w:firstLineChars="200" w:firstLine="640"/>
        <w:contextualSpacing/>
        <w:jc w:val="both"/>
        <w:rPr>
          <w:rFonts w:ascii="Times New Roman" w:eastAsia="仿宋_GB2312" w:hAnsi="Times New Roman" w:cs="Times New Roman"/>
          <w:snapToGrid w:val="0"/>
          <w:sz w:val="32"/>
          <w:szCs w:val="32"/>
        </w:rPr>
      </w:pPr>
      <w:r>
        <w:rPr>
          <w:rFonts w:ascii="Times New Roman" w:eastAsia="仿宋_GB2312" w:hAnsi="Times New Roman" w:cs="Times New Roman" w:hint="eastAsia"/>
          <w:snapToGrid w:val="0"/>
          <w:sz w:val="32"/>
          <w:szCs w:val="32"/>
        </w:rPr>
        <w:t>（五）主办方享有本届大赛最终解释权。评审委员会的评审结果为最终结果。凡申报者视为认同并遵守本次活动的各项规定。</w:t>
      </w:r>
    </w:p>
    <w:p w14:paraId="5CA2D589" w14:textId="77777777" w:rsidR="000414F2" w:rsidRDefault="000414F2" w:rsidP="000414F2">
      <w:pPr>
        <w:pStyle w:val="a6"/>
        <w:shd w:val="clear" w:color="auto" w:fill="FFFFFF"/>
        <w:adjustRightInd w:val="0"/>
        <w:snapToGrid w:val="0"/>
        <w:spacing w:before="0" w:beforeAutospacing="0" w:after="0" w:afterAutospacing="0" w:line="580" w:lineRule="exact"/>
        <w:ind w:firstLineChars="200" w:firstLine="640"/>
        <w:contextualSpacing/>
        <w:jc w:val="both"/>
        <w:rPr>
          <w:rFonts w:ascii="Times New Roman" w:eastAsia="仿宋_GB2312" w:hAnsi="Times New Roman" w:cs="Times New Roman"/>
          <w:snapToGrid w:val="0"/>
          <w:sz w:val="32"/>
          <w:szCs w:val="32"/>
        </w:rPr>
      </w:pPr>
      <w:r>
        <w:rPr>
          <w:rFonts w:ascii="Times New Roman" w:eastAsia="仿宋_GB2312" w:hAnsi="Times New Roman" w:cs="Times New Roman" w:hint="eastAsia"/>
          <w:snapToGrid w:val="0"/>
          <w:sz w:val="32"/>
          <w:szCs w:val="32"/>
        </w:rPr>
        <w:t>（六）请持续关注“儿保大家”微信公众号发布的大赛相关信息。</w:t>
      </w:r>
    </w:p>
    <w:p w14:paraId="6DE6C96D" w14:textId="6BDC131E" w:rsidR="000414F2" w:rsidRDefault="000414F2" w:rsidP="000414F2">
      <w:pPr>
        <w:pStyle w:val="a6"/>
        <w:snapToGrid w:val="0"/>
        <w:spacing w:before="0" w:beforeAutospacing="0" w:after="0" w:afterAutospacing="0" w:line="58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主办单位联系人：冯老师，联系电话：</w:t>
      </w:r>
      <w:r w:rsidR="001B3085">
        <w:rPr>
          <w:rFonts w:ascii="Times New Roman" w:eastAsia="仿宋_GB2312" w:hAnsi="Times New Roman" w:cs="Times New Roman"/>
          <w:sz w:val="32"/>
          <w:szCs w:val="32"/>
        </w:rPr>
        <w:t>13581613635</w:t>
      </w:r>
    </w:p>
    <w:p w14:paraId="49CA4093" w14:textId="32B839F2" w:rsidR="000414F2" w:rsidRDefault="000414F2" w:rsidP="000414F2">
      <w:pPr>
        <w:snapToGrid w:val="0"/>
        <w:spacing w:line="580" w:lineRule="exact"/>
        <w:ind w:firstLineChars="200" w:firstLine="640"/>
        <w:rPr>
          <w:rFonts w:ascii="Times New Roman" w:eastAsia="仿宋_GB2312" w:hAnsi="Times New Roman"/>
          <w:snapToGrid w:val="0"/>
          <w:sz w:val="32"/>
          <w:szCs w:val="32"/>
        </w:rPr>
      </w:pPr>
      <w:r>
        <w:rPr>
          <w:rFonts w:ascii="Times New Roman" w:eastAsia="仿宋_GB2312" w:hAnsi="Times New Roman" w:hint="eastAsia"/>
          <w:snapToGrid w:val="0"/>
          <w:sz w:val="32"/>
          <w:szCs w:val="32"/>
        </w:rPr>
        <w:t>技术支持联系人：庞</w:t>
      </w:r>
      <w:r w:rsidR="00077F7C">
        <w:rPr>
          <w:rFonts w:ascii="Times New Roman" w:eastAsia="仿宋_GB2312" w:hAnsi="Times New Roman" w:hint="eastAsia"/>
          <w:snapToGrid w:val="0"/>
          <w:sz w:val="32"/>
          <w:szCs w:val="32"/>
        </w:rPr>
        <w:t xml:space="preserve"> </w:t>
      </w:r>
      <w:r w:rsidR="00077F7C">
        <w:rPr>
          <w:rFonts w:ascii="Times New Roman" w:eastAsia="仿宋_GB2312" w:hAnsi="Times New Roman"/>
          <w:snapToGrid w:val="0"/>
          <w:sz w:val="32"/>
          <w:szCs w:val="32"/>
        </w:rPr>
        <w:t xml:space="preserve">   </w:t>
      </w:r>
      <w:r>
        <w:rPr>
          <w:rFonts w:ascii="Times New Roman" w:eastAsia="仿宋_GB2312" w:hAnsi="Times New Roman" w:hint="eastAsia"/>
          <w:snapToGrid w:val="0"/>
          <w:sz w:val="32"/>
          <w:szCs w:val="32"/>
        </w:rPr>
        <w:t>聪，联系电话：</w:t>
      </w:r>
      <w:r>
        <w:rPr>
          <w:rFonts w:ascii="Times New Roman" w:eastAsia="仿宋_GB2312" w:hAnsi="Times New Roman"/>
          <w:sz w:val="32"/>
          <w:szCs w:val="32"/>
        </w:rPr>
        <w:t>010-58926021</w:t>
      </w:r>
    </w:p>
    <w:p w14:paraId="6F1C297B" w14:textId="77777777" w:rsidR="000414F2" w:rsidRDefault="000414F2" w:rsidP="000414F2">
      <w:pPr>
        <w:snapToGrid w:val="0"/>
        <w:spacing w:line="580" w:lineRule="exact"/>
        <w:jc w:val="left"/>
        <w:rPr>
          <w:rFonts w:ascii="仿宋_GB2312" w:eastAsia="仿宋_GB2312" w:hAnsi="Times New Roman"/>
          <w:b/>
          <w:bCs/>
          <w:sz w:val="28"/>
          <w:szCs w:val="28"/>
        </w:rPr>
      </w:pPr>
    </w:p>
    <w:p w14:paraId="3CF8EC87" w14:textId="77777777" w:rsidR="000414F2" w:rsidRDefault="000414F2" w:rsidP="000414F2">
      <w:pPr>
        <w:spacing w:line="360" w:lineRule="auto"/>
        <w:rPr>
          <w:rFonts w:ascii="Times New Roman" w:eastAsia="仿宋_GB2312" w:hAnsi="Times New Roman"/>
          <w:snapToGrid w:val="0"/>
          <w:sz w:val="24"/>
        </w:rPr>
      </w:pPr>
    </w:p>
    <w:p w14:paraId="3496C81E" w14:textId="77777777" w:rsidR="000414F2" w:rsidRDefault="000414F2" w:rsidP="000414F2">
      <w:pPr>
        <w:rPr>
          <w:rFonts w:ascii="Times New Roman" w:eastAsia="仿宋_GB2312" w:hAnsi="Times New Roman"/>
          <w:snapToGrid w:val="0"/>
          <w:sz w:val="24"/>
        </w:rPr>
      </w:pPr>
    </w:p>
    <w:p w14:paraId="1787EEE8" w14:textId="77777777" w:rsidR="000414F2" w:rsidRDefault="000414F2" w:rsidP="000414F2">
      <w:pPr>
        <w:ind w:right="320" w:firstLine="630"/>
        <w:jc w:val="right"/>
        <w:rPr>
          <w:rFonts w:ascii="Times New Roman" w:eastAsia="仿宋_GB2312" w:hAnsi="Times New Roman"/>
          <w:snapToGrid w:val="0"/>
          <w:sz w:val="32"/>
          <w:szCs w:val="32"/>
        </w:rPr>
      </w:pPr>
      <w:r>
        <w:rPr>
          <w:rFonts w:ascii="Times New Roman" w:eastAsia="仿宋_GB2312" w:hAnsi="Times New Roman" w:hint="eastAsia"/>
          <w:snapToGrid w:val="0"/>
          <w:sz w:val="32"/>
          <w:szCs w:val="32"/>
        </w:rPr>
        <w:t>中华预防医学会儿童保健分会</w:t>
      </w:r>
    </w:p>
    <w:p w14:paraId="54E5031C" w14:textId="58891987" w:rsidR="000414F2" w:rsidRDefault="000414F2" w:rsidP="000414F2">
      <w:pPr>
        <w:wordWrap w:val="0"/>
        <w:ind w:right="1280" w:firstLine="630"/>
        <w:jc w:val="right"/>
        <w:rPr>
          <w:rFonts w:ascii="Times New Roman" w:eastAsia="仿宋_GB2312" w:hAnsi="Times New Roman"/>
          <w:snapToGrid w:val="0"/>
          <w:sz w:val="32"/>
          <w:szCs w:val="32"/>
        </w:rPr>
      </w:pPr>
      <w:r>
        <w:rPr>
          <w:rFonts w:ascii="Times New Roman" w:eastAsia="仿宋_GB2312" w:hAnsi="Times New Roman"/>
          <w:snapToGrid w:val="0"/>
          <w:sz w:val="32"/>
          <w:szCs w:val="32"/>
        </w:rPr>
        <w:t>2024</w:t>
      </w:r>
      <w:r>
        <w:rPr>
          <w:rFonts w:ascii="Times New Roman" w:eastAsia="仿宋_GB2312" w:hAnsi="Times New Roman" w:hint="eastAsia"/>
          <w:snapToGrid w:val="0"/>
          <w:sz w:val="32"/>
          <w:szCs w:val="32"/>
        </w:rPr>
        <w:t>年</w:t>
      </w:r>
      <w:r>
        <w:rPr>
          <w:rFonts w:ascii="Times New Roman" w:eastAsia="仿宋_GB2312" w:hAnsi="Times New Roman"/>
          <w:snapToGrid w:val="0"/>
          <w:sz w:val="32"/>
          <w:szCs w:val="32"/>
        </w:rPr>
        <w:t>5</w:t>
      </w:r>
      <w:r>
        <w:rPr>
          <w:rFonts w:ascii="Times New Roman" w:eastAsia="仿宋_GB2312" w:hAnsi="Times New Roman" w:hint="eastAsia"/>
          <w:snapToGrid w:val="0"/>
          <w:sz w:val="32"/>
          <w:szCs w:val="32"/>
        </w:rPr>
        <w:t>月</w:t>
      </w:r>
      <w:r w:rsidR="001C4611">
        <w:rPr>
          <w:rFonts w:ascii="Times New Roman" w:eastAsia="仿宋_GB2312" w:hAnsi="Times New Roman"/>
          <w:snapToGrid w:val="0"/>
          <w:sz w:val="32"/>
          <w:szCs w:val="32"/>
        </w:rPr>
        <w:t>20</w:t>
      </w:r>
      <w:r>
        <w:rPr>
          <w:rFonts w:ascii="Times New Roman" w:eastAsia="仿宋_GB2312" w:hAnsi="Times New Roman" w:hint="eastAsia"/>
          <w:snapToGrid w:val="0"/>
          <w:sz w:val="32"/>
          <w:szCs w:val="32"/>
        </w:rPr>
        <w:t>日</w:t>
      </w:r>
    </w:p>
    <w:p w14:paraId="1CBC5A4D" w14:textId="0DD8C2D0" w:rsidR="000414F2" w:rsidRDefault="000414F2" w:rsidP="007667B7">
      <w:pPr>
        <w:spacing w:before="100" w:beforeAutospacing="1" w:after="100" w:afterAutospacing="1"/>
      </w:pPr>
      <w:r>
        <w:rPr>
          <w:rFonts w:ascii="黑体" w:eastAsia="黑体" w:hAnsi="黑体" w:hint="eastAsia"/>
          <w:snapToGrid w:val="0"/>
          <w:sz w:val="32"/>
          <w:szCs w:val="32"/>
        </w:rPr>
        <w:br w:type="page"/>
      </w:r>
      <w:r w:rsidR="007667B7">
        <w:t xml:space="preserve"> </w:t>
      </w:r>
    </w:p>
    <w:p w14:paraId="12B8A515" w14:textId="77777777" w:rsidR="0067428D" w:rsidRDefault="0067428D"/>
    <w:sectPr w:rsidR="006742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70614" w14:textId="77777777" w:rsidR="007613DF" w:rsidRDefault="007613DF" w:rsidP="000414F2">
      <w:r>
        <w:separator/>
      </w:r>
    </w:p>
  </w:endnote>
  <w:endnote w:type="continuationSeparator" w:id="0">
    <w:p w14:paraId="09B0C5B6" w14:textId="77777777" w:rsidR="007613DF" w:rsidRDefault="007613DF" w:rsidP="00041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Microsoft YaHei UI"/>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等线 Light">
    <w:altName w:val="Microsoft YaHei UI"/>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90691" w14:textId="77777777" w:rsidR="007613DF" w:rsidRDefault="007613DF" w:rsidP="000414F2">
      <w:r>
        <w:separator/>
      </w:r>
    </w:p>
  </w:footnote>
  <w:footnote w:type="continuationSeparator" w:id="0">
    <w:p w14:paraId="6082FDC9" w14:textId="77777777" w:rsidR="007613DF" w:rsidRDefault="007613DF" w:rsidP="000414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16AA1"/>
    <w:rsid w:val="000414F2"/>
    <w:rsid w:val="00077F7C"/>
    <w:rsid w:val="00156E77"/>
    <w:rsid w:val="001B3085"/>
    <w:rsid w:val="001C4611"/>
    <w:rsid w:val="00262E18"/>
    <w:rsid w:val="002857E2"/>
    <w:rsid w:val="003825D3"/>
    <w:rsid w:val="00425FA4"/>
    <w:rsid w:val="00515779"/>
    <w:rsid w:val="0063050A"/>
    <w:rsid w:val="006452C2"/>
    <w:rsid w:val="0067428D"/>
    <w:rsid w:val="0067719F"/>
    <w:rsid w:val="0068265E"/>
    <w:rsid w:val="007613DF"/>
    <w:rsid w:val="007667B7"/>
    <w:rsid w:val="00767384"/>
    <w:rsid w:val="008044BA"/>
    <w:rsid w:val="00943BB4"/>
    <w:rsid w:val="009C12FF"/>
    <w:rsid w:val="009F5CE8"/>
    <w:rsid w:val="00A16AA1"/>
    <w:rsid w:val="00A4115C"/>
    <w:rsid w:val="00AF5A14"/>
    <w:rsid w:val="00B522F0"/>
    <w:rsid w:val="00BA3CD7"/>
    <w:rsid w:val="00D10C61"/>
    <w:rsid w:val="00F34334"/>
    <w:rsid w:val="00F56ED6"/>
    <w:rsid w:val="00F5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3B4ED3-5A98-40B9-A32A-32BA4C4C7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4F2"/>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14F2"/>
    <w:pPr>
      <w:tabs>
        <w:tab w:val="center" w:pos="4153"/>
        <w:tab w:val="right" w:pos="8306"/>
      </w:tabs>
      <w:snapToGrid w:val="0"/>
      <w:jc w:val="center"/>
    </w:pPr>
    <w:rPr>
      <w:sz w:val="18"/>
      <w:szCs w:val="18"/>
    </w:rPr>
  </w:style>
  <w:style w:type="character" w:customStyle="1" w:styleId="Char">
    <w:name w:val="页眉 Char"/>
    <w:basedOn w:val="a0"/>
    <w:link w:val="a3"/>
    <w:uiPriority w:val="99"/>
    <w:rsid w:val="000414F2"/>
    <w:rPr>
      <w:sz w:val="18"/>
      <w:szCs w:val="18"/>
    </w:rPr>
  </w:style>
  <w:style w:type="paragraph" w:styleId="a4">
    <w:name w:val="footer"/>
    <w:basedOn w:val="a"/>
    <w:link w:val="Char0"/>
    <w:uiPriority w:val="99"/>
    <w:unhideWhenUsed/>
    <w:rsid w:val="000414F2"/>
    <w:pPr>
      <w:tabs>
        <w:tab w:val="center" w:pos="4153"/>
        <w:tab w:val="right" w:pos="8306"/>
      </w:tabs>
      <w:snapToGrid w:val="0"/>
      <w:jc w:val="left"/>
    </w:pPr>
    <w:rPr>
      <w:sz w:val="18"/>
      <w:szCs w:val="18"/>
    </w:rPr>
  </w:style>
  <w:style w:type="character" w:customStyle="1" w:styleId="Char0">
    <w:name w:val="页脚 Char"/>
    <w:basedOn w:val="a0"/>
    <w:link w:val="a4"/>
    <w:uiPriority w:val="99"/>
    <w:rsid w:val="000414F2"/>
    <w:rPr>
      <w:sz w:val="18"/>
      <w:szCs w:val="18"/>
    </w:rPr>
  </w:style>
  <w:style w:type="character" w:styleId="a5">
    <w:name w:val="Hyperlink"/>
    <w:uiPriority w:val="99"/>
    <w:semiHidden/>
    <w:unhideWhenUsed/>
    <w:rsid w:val="000414F2"/>
    <w:rPr>
      <w:color w:val="0563C1"/>
      <w:u w:val="single"/>
    </w:rPr>
  </w:style>
  <w:style w:type="paragraph" w:styleId="a6">
    <w:name w:val="Normal (Web)"/>
    <w:basedOn w:val="a"/>
    <w:uiPriority w:val="99"/>
    <w:semiHidden/>
    <w:unhideWhenUsed/>
    <w:rsid w:val="000414F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41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pics.gmw.cn/2024ebds.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 Li</dc:creator>
  <cp:keywords/>
  <dc:description/>
  <cp:lastModifiedBy>Jessise</cp:lastModifiedBy>
  <cp:revision>23</cp:revision>
  <dcterms:created xsi:type="dcterms:W3CDTF">2024-05-13T03:06:00Z</dcterms:created>
  <dcterms:modified xsi:type="dcterms:W3CDTF">2024-05-22T06:39:00Z</dcterms:modified>
</cp:coreProperties>
</file>